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8CEAF" w14:textId="77777777" w:rsidR="00091D57" w:rsidRDefault="00091D57" w:rsidP="004D7A30">
      <w:pPr>
        <w:pStyle w:val="Textoindependiente"/>
        <w:spacing w:before="52"/>
        <w:rPr>
          <w:rFonts w:ascii="Arial" w:hAnsi="Arial" w:cs="Arial"/>
        </w:rPr>
      </w:pPr>
    </w:p>
    <w:p w14:paraId="4BFE8415" w14:textId="6BB9D972" w:rsidR="008A5A8F" w:rsidRPr="003C22A5" w:rsidRDefault="00A11FC4" w:rsidP="00BF5415">
      <w:pPr>
        <w:pStyle w:val="Textoindependiente"/>
        <w:spacing w:before="52"/>
        <w:jc w:val="right"/>
        <w:rPr>
          <w:rFonts w:ascii="Arial" w:hAnsi="Arial" w:cs="Arial"/>
        </w:rPr>
      </w:pPr>
      <w:r w:rsidRPr="003C22A5">
        <w:rPr>
          <w:rFonts w:ascii="Arial" w:hAnsi="Arial" w:cs="Arial"/>
        </w:rPr>
        <w:t>Bogotá,</w:t>
      </w:r>
      <w:r w:rsidRPr="003C22A5">
        <w:rPr>
          <w:rFonts w:ascii="Arial" w:hAnsi="Arial" w:cs="Arial"/>
          <w:spacing w:val="-2"/>
        </w:rPr>
        <w:t xml:space="preserve"> </w:t>
      </w:r>
      <w:r w:rsidR="002E068A" w:rsidRPr="000503B4">
        <w:rPr>
          <w:rFonts w:ascii="Arial" w:hAnsi="Arial" w:cs="Arial"/>
          <w:highlight w:val="yellow"/>
        </w:rPr>
        <w:t>1</w:t>
      </w:r>
      <w:r w:rsidR="000503B4" w:rsidRPr="000503B4">
        <w:rPr>
          <w:rFonts w:ascii="Arial" w:hAnsi="Arial" w:cs="Arial"/>
          <w:highlight w:val="yellow"/>
        </w:rPr>
        <w:t>6</w:t>
      </w:r>
      <w:r w:rsidRPr="003C22A5">
        <w:rPr>
          <w:rFonts w:ascii="Arial" w:hAnsi="Arial" w:cs="Arial"/>
          <w:spacing w:val="-3"/>
        </w:rPr>
        <w:t xml:space="preserve"> </w:t>
      </w:r>
      <w:r w:rsidRPr="003C22A5">
        <w:rPr>
          <w:rFonts w:ascii="Arial" w:hAnsi="Arial" w:cs="Arial"/>
        </w:rPr>
        <w:t>de</w:t>
      </w:r>
      <w:r w:rsidRPr="003C22A5">
        <w:rPr>
          <w:rFonts w:ascii="Arial" w:hAnsi="Arial" w:cs="Arial"/>
          <w:spacing w:val="-1"/>
        </w:rPr>
        <w:t xml:space="preserve"> </w:t>
      </w:r>
      <w:r w:rsidR="002E068A" w:rsidRPr="003C22A5">
        <w:rPr>
          <w:rFonts w:ascii="Arial" w:hAnsi="Arial" w:cs="Arial"/>
        </w:rPr>
        <w:t>diciembre</w:t>
      </w:r>
      <w:r w:rsidRPr="003C22A5">
        <w:rPr>
          <w:rFonts w:ascii="Arial" w:hAnsi="Arial" w:cs="Arial"/>
          <w:spacing w:val="-2"/>
        </w:rPr>
        <w:t xml:space="preserve"> </w:t>
      </w:r>
      <w:r w:rsidRPr="003C22A5">
        <w:rPr>
          <w:rFonts w:ascii="Arial" w:hAnsi="Arial" w:cs="Arial"/>
        </w:rPr>
        <w:t>de</w:t>
      </w:r>
      <w:r w:rsidRPr="003C22A5">
        <w:rPr>
          <w:rFonts w:ascii="Arial" w:hAnsi="Arial" w:cs="Arial"/>
          <w:spacing w:val="-4"/>
        </w:rPr>
        <w:t xml:space="preserve"> </w:t>
      </w:r>
      <w:r w:rsidRPr="003C22A5">
        <w:rPr>
          <w:rFonts w:ascii="Arial" w:hAnsi="Arial" w:cs="Arial"/>
        </w:rPr>
        <w:t>2021</w:t>
      </w:r>
    </w:p>
    <w:p w14:paraId="7E1DF45D" w14:textId="77777777" w:rsidR="008A5A8F" w:rsidRPr="003C22A5" w:rsidRDefault="008A5A8F" w:rsidP="00BF5415">
      <w:pPr>
        <w:pStyle w:val="Textoindependiente"/>
        <w:jc w:val="right"/>
        <w:rPr>
          <w:rFonts w:ascii="Arial" w:hAnsi="Arial" w:cs="Arial"/>
        </w:rPr>
      </w:pPr>
    </w:p>
    <w:p w14:paraId="5A4EB2F2" w14:textId="77777777" w:rsidR="00BF5415" w:rsidRDefault="00BF5415" w:rsidP="002E068A">
      <w:pPr>
        <w:pStyle w:val="Textoindependiente"/>
        <w:rPr>
          <w:rFonts w:ascii="Arial" w:hAnsi="Arial" w:cs="Arial"/>
        </w:rPr>
      </w:pPr>
    </w:p>
    <w:p w14:paraId="14BF9195" w14:textId="77777777" w:rsidR="00BF5415" w:rsidRDefault="00BF5415" w:rsidP="002E068A">
      <w:pPr>
        <w:pStyle w:val="Textoindependiente"/>
        <w:rPr>
          <w:rFonts w:ascii="Arial" w:hAnsi="Arial" w:cs="Arial"/>
        </w:rPr>
      </w:pPr>
    </w:p>
    <w:p w14:paraId="130C9C96" w14:textId="77777777" w:rsidR="00BF5415" w:rsidRDefault="00BF5415" w:rsidP="002E068A">
      <w:pPr>
        <w:pStyle w:val="Textoindependiente"/>
        <w:rPr>
          <w:rFonts w:ascii="Arial" w:hAnsi="Arial" w:cs="Arial"/>
        </w:rPr>
      </w:pPr>
    </w:p>
    <w:p w14:paraId="5701D90B" w14:textId="77777777" w:rsidR="00BF5415" w:rsidRDefault="00BF5415" w:rsidP="002E068A">
      <w:pPr>
        <w:pStyle w:val="Textoindependiente"/>
        <w:rPr>
          <w:rFonts w:ascii="Arial" w:hAnsi="Arial" w:cs="Arial"/>
        </w:rPr>
      </w:pPr>
    </w:p>
    <w:p w14:paraId="3B5D08D3" w14:textId="65DFD52C" w:rsidR="002E068A" w:rsidRPr="003C22A5" w:rsidRDefault="00A11FC4" w:rsidP="002E068A">
      <w:pPr>
        <w:pStyle w:val="Textoindependiente"/>
        <w:rPr>
          <w:rFonts w:ascii="Arial" w:hAnsi="Arial" w:cs="Arial"/>
        </w:rPr>
      </w:pPr>
      <w:r w:rsidRPr="003C22A5">
        <w:rPr>
          <w:rFonts w:ascii="Arial" w:hAnsi="Arial" w:cs="Arial"/>
        </w:rPr>
        <w:t>Doctor</w:t>
      </w:r>
      <w:r w:rsidR="002E068A" w:rsidRPr="003C22A5">
        <w:rPr>
          <w:rFonts w:ascii="Arial" w:hAnsi="Arial" w:cs="Arial"/>
        </w:rPr>
        <w:t>a</w:t>
      </w:r>
    </w:p>
    <w:p w14:paraId="4BD312B8" w14:textId="77777777" w:rsidR="00637C4C" w:rsidRPr="003C22A5" w:rsidRDefault="002E068A" w:rsidP="00637C4C">
      <w:pPr>
        <w:pStyle w:val="Textoindependiente"/>
        <w:rPr>
          <w:rFonts w:ascii="Arial" w:hAnsi="Arial" w:cs="Arial"/>
          <w:b/>
          <w:bCs/>
          <w:lang w:val="es-CO"/>
        </w:rPr>
      </w:pPr>
      <w:r w:rsidRPr="003C22A5">
        <w:rPr>
          <w:rFonts w:ascii="Arial" w:hAnsi="Arial" w:cs="Arial"/>
          <w:b/>
          <w:bCs/>
          <w:lang w:val="es-CO"/>
        </w:rPr>
        <w:t xml:space="preserve">GOETHNY FERNANDA GARCÍA FLÓREZ </w:t>
      </w:r>
    </w:p>
    <w:p w14:paraId="74AF31A5" w14:textId="4103DA1B" w:rsidR="00637C4C" w:rsidRPr="003C22A5" w:rsidRDefault="00637C4C" w:rsidP="00637C4C">
      <w:pPr>
        <w:pStyle w:val="Textoindependiente"/>
        <w:rPr>
          <w:rFonts w:ascii="Arial" w:hAnsi="Arial" w:cs="Arial"/>
        </w:rPr>
      </w:pPr>
      <w:r w:rsidRPr="003C22A5">
        <w:rPr>
          <w:rFonts w:ascii="Arial" w:hAnsi="Arial" w:cs="Arial"/>
          <w:b/>
        </w:rPr>
        <w:t>SUPERINTENDENTE DE NOTARIADO Y REGISTRO</w:t>
      </w:r>
    </w:p>
    <w:p w14:paraId="7A0FCF36" w14:textId="2DA9B10C" w:rsidR="008A5A8F" w:rsidRPr="003C22A5" w:rsidRDefault="00637C4C">
      <w:pPr>
        <w:pStyle w:val="Textoindependiente"/>
        <w:rPr>
          <w:rFonts w:ascii="Arial" w:hAnsi="Arial" w:cs="Arial"/>
        </w:rPr>
      </w:pPr>
      <w:r w:rsidRPr="003C22A5">
        <w:rPr>
          <w:rFonts w:ascii="Arial" w:hAnsi="Arial" w:cs="Arial"/>
        </w:rPr>
        <w:t>E.  S.  D.</w:t>
      </w:r>
    </w:p>
    <w:p w14:paraId="4B8D48A5" w14:textId="77777777" w:rsidR="008A5A8F" w:rsidRPr="003C22A5" w:rsidRDefault="008A5A8F">
      <w:pPr>
        <w:pStyle w:val="Textoindependiente"/>
        <w:spacing w:before="11"/>
        <w:rPr>
          <w:rFonts w:ascii="Arial" w:hAnsi="Arial" w:cs="Arial"/>
        </w:rPr>
      </w:pPr>
    </w:p>
    <w:p w14:paraId="0628CFDD" w14:textId="59BDB79B" w:rsidR="008A5A8F" w:rsidRPr="003C22A5" w:rsidRDefault="00A11FC4">
      <w:pPr>
        <w:ind w:left="4370"/>
        <w:rPr>
          <w:rFonts w:ascii="Arial" w:hAnsi="Arial" w:cs="Arial"/>
          <w:sz w:val="24"/>
          <w:szCs w:val="24"/>
        </w:rPr>
      </w:pPr>
      <w:r w:rsidRPr="003C22A5">
        <w:rPr>
          <w:rFonts w:ascii="Arial" w:hAnsi="Arial" w:cs="Arial"/>
          <w:b/>
          <w:sz w:val="24"/>
          <w:szCs w:val="24"/>
        </w:rPr>
        <w:t>Radicación</w:t>
      </w:r>
      <w:r w:rsidRPr="003C22A5">
        <w:rPr>
          <w:rFonts w:ascii="Arial" w:hAnsi="Arial" w:cs="Arial"/>
          <w:b/>
          <w:spacing w:val="-5"/>
          <w:sz w:val="24"/>
          <w:szCs w:val="24"/>
        </w:rPr>
        <w:t xml:space="preserve"> </w:t>
      </w:r>
      <w:r w:rsidRPr="003C22A5">
        <w:rPr>
          <w:rFonts w:ascii="Arial" w:hAnsi="Arial" w:cs="Arial"/>
          <w:b/>
          <w:sz w:val="24"/>
          <w:szCs w:val="24"/>
        </w:rPr>
        <w:t>No.</w:t>
      </w:r>
      <w:r w:rsidR="00637C4C" w:rsidRPr="003C22A5">
        <w:rPr>
          <w:rFonts w:ascii="Arial" w:hAnsi="Arial" w:cs="Arial"/>
          <w:b/>
          <w:spacing w:val="-3"/>
          <w:sz w:val="24"/>
          <w:szCs w:val="24"/>
        </w:rPr>
        <w:t xml:space="preserve">: </w:t>
      </w:r>
    </w:p>
    <w:p w14:paraId="778E9E37" w14:textId="35588E74" w:rsidR="00637C4C" w:rsidRPr="003C22A5" w:rsidRDefault="00A11FC4">
      <w:pPr>
        <w:tabs>
          <w:tab w:val="left" w:pos="7497"/>
          <w:tab w:val="left" w:pos="8291"/>
        </w:tabs>
        <w:ind w:left="4370" w:right="117"/>
        <w:rPr>
          <w:rFonts w:ascii="Arial" w:hAnsi="Arial" w:cs="Arial"/>
          <w:b/>
          <w:sz w:val="24"/>
          <w:szCs w:val="24"/>
        </w:rPr>
      </w:pPr>
      <w:r w:rsidRPr="003C22A5">
        <w:rPr>
          <w:rFonts w:ascii="Arial" w:hAnsi="Arial" w:cs="Arial"/>
          <w:b/>
          <w:sz w:val="24"/>
          <w:szCs w:val="24"/>
        </w:rPr>
        <w:t>Referencia</w:t>
      </w:r>
      <w:r w:rsidR="00637C4C" w:rsidRPr="003C22A5">
        <w:rPr>
          <w:rFonts w:ascii="Arial" w:hAnsi="Arial" w:cs="Arial"/>
          <w:b/>
          <w:sz w:val="24"/>
          <w:szCs w:val="24"/>
        </w:rPr>
        <w:t>:</w:t>
      </w:r>
    </w:p>
    <w:p w14:paraId="66BB16AB" w14:textId="3E5254DE" w:rsidR="008A5A8F" w:rsidRPr="003C22A5" w:rsidRDefault="00637C4C">
      <w:pPr>
        <w:tabs>
          <w:tab w:val="left" w:pos="7497"/>
          <w:tab w:val="left" w:pos="8291"/>
        </w:tabs>
        <w:ind w:left="4370" w:right="117"/>
        <w:rPr>
          <w:rFonts w:ascii="Arial" w:hAnsi="Arial" w:cs="Arial"/>
          <w:sz w:val="24"/>
          <w:szCs w:val="24"/>
        </w:rPr>
      </w:pPr>
      <w:r w:rsidRPr="003C22A5">
        <w:rPr>
          <w:rFonts w:ascii="Arial" w:hAnsi="Arial" w:cs="Arial"/>
          <w:b/>
          <w:bCs/>
          <w:sz w:val="24"/>
          <w:szCs w:val="24"/>
        </w:rPr>
        <w:t>T</w:t>
      </w:r>
      <w:r w:rsidR="00A11FC4" w:rsidRPr="003C22A5">
        <w:rPr>
          <w:rFonts w:ascii="Arial" w:hAnsi="Arial" w:cs="Arial"/>
          <w:b/>
          <w:bCs/>
          <w:sz w:val="24"/>
          <w:szCs w:val="24"/>
        </w:rPr>
        <w:t>rámite</w:t>
      </w:r>
      <w:r w:rsidR="00A11FC4" w:rsidRPr="003C22A5">
        <w:rPr>
          <w:rFonts w:ascii="Arial" w:hAnsi="Arial" w:cs="Arial"/>
          <w:b/>
          <w:sz w:val="24"/>
          <w:szCs w:val="24"/>
        </w:rPr>
        <w:t>:</w:t>
      </w:r>
      <w:r w:rsidR="00A11FC4" w:rsidRPr="003C22A5">
        <w:rPr>
          <w:rFonts w:ascii="Arial" w:hAnsi="Arial" w:cs="Arial"/>
          <w:b/>
          <w:spacing w:val="-2"/>
          <w:sz w:val="24"/>
          <w:szCs w:val="24"/>
        </w:rPr>
        <w:t xml:space="preserve"> </w:t>
      </w:r>
    </w:p>
    <w:p w14:paraId="32617F9B" w14:textId="77777777" w:rsidR="008A5A8F" w:rsidRPr="003C22A5" w:rsidRDefault="008A5A8F">
      <w:pPr>
        <w:pStyle w:val="Textoindependiente"/>
        <w:rPr>
          <w:rFonts w:ascii="Arial" w:hAnsi="Arial" w:cs="Arial"/>
        </w:rPr>
      </w:pPr>
    </w:p>
    <w:p w14:paraId="6B5362D8" w14:textId="5AD77193" w:rsidR="00372A0E" w:rsidRPr="003C22A5" w:rsidRDefault="00A11FC4" w:rsidP="00372A0E">
      <w:pPr>
        <w:pStyle w:val="Textoindependiente"/>
        <w:spacing w:line="880" w:lineRule="atLeast"/>
        <w:ind w:right="3509"/>
        <w:rPr>
          <w:rFonts w:ascii="Arial" w:hAnsi="Arial" w:cs="Arial"/>
        </w:rPr>
      </w:pPr>
      <w:r w:rsidRPr="003C22A5">
        <w:rPr>
          <w:rFonts w:ascii="Arial" w:hAnsi="Arial" w:cs="Arial"/>
          <w:b/>
        </w:rPr>
        <w:t xml:space="preserve">ASUNTO: </w:t>
      </w:r>
      <w:r w:rsidRPr="003C22A5">
        <w:rPr>
          <w:rFonts w:ascii="Arial" w:hAnsi="Arial" w:cs="Arial"/>
        </w:rPr>
        <w:t xml:space="preserve">Recurso de </w:t>
      </w:r>
      <w:r w:rsidR="00A6767B" w:rsidRPr="003C22A5">
        <w:rPr>
          <w:rFonts w:ascii="Arial" w:hAnsi="Arial" w:cs="Arial"/>
        </w:rPr>
        <w:t>R</w:t>
      </w:r>
      <w:r w:rsidRPr="003C22A5">
        <w:rPr>
          <w:rFonts w:ascii="Arial" w:hAnsi="Arial" w:cs="Arial"/>
        </w:rPr>
        <w:t>eposición</w:t>
      </w:r>
      <w:r w:rsidR="00372A0E" w:rsidRPr="003C22A5">
        <w:rPr>
          <w:rFonts w:ascii="Arial" w:hAnsi="Arial" w:cs="Arial"/>
        </w:rPr>
        <w:t>.</w:t>
      </w:r>
    </w:p>
    <w:p w14:paraId="4AE79D94" w14:textId="7CF04F96" w:rsidR="00372A0E" w:rsidRDefault="00372A0E" w:rsidP="00372A0E">
      <w:pPr>
        <w:rPr>
          <w:rFonts w:ascii="Arial" w:hAnsi="Arial" w:cs="Arial"/>
          <w:sz w:val="24"/>
          <w:szCs w:val="24"/>
        </w:rPr>
      </w:pPr>
    </w:p>
    <w:p w14:paraId="2A2A3078" w14:textId="77777777" w:rsidR="00BF5415" w:rsidRPr="003C22A5" w:rsidRDefault="00BF5415" w:rsidP="00372A0E">
      <w:pPr>
        <w:rPr>
          <w:rFonts w:ascii="Arial" w:hAnsi="Arial" w:cs="Arial"/>
          <w:sz w:val="24"/>
          <w:szCs w:val="24"/>
        </w:rPr>
      </w:pPr>
    </w:p>
    <w:p w14:paraId="61691CD9" w14:textId="032A0D30" w:rsidR="008A5A8F" w:rsidRPr="003C22A5" w:rsidRDefault="00A11FC4" w:rsidP="00372A0E">
      <w:pPr>
        <w:rPr>
          <w:rFonts w:ascii="Arial" w:hAnsi="Arial" w:cs="Arial"/>
          <w:sz w:val="24"/>
          <w:szCs w:val="24"/>
        </w:rPr>
      </w:pPr>
      <w:r w:rsidRPr="003C22A5">
        <w:rPr>
          <w:rFonts w:ascii="Arial" w:hAnsi="Arial" w:cs="Arial"/>
          <w:sz w:val="24"/>
          <w:szCs w:val="24"/>
        </w:rPr>
        <w:t>Respetad</w:t>
      </w:r>
      <w:r w:rsidR="00637C4C" w:rsidRPr="003C22A5">
        <w:rPr>
          <w:rFonts w:ascii="Arial" w:hAnsi="Arial" w:cs="Arial"/>
          <w:sz w:val="24"/>
          <w:szCs w:val="24"/>
        </w:rPr>
        <w:t xml:space="preserve">a </w:t>
      </w:r>
      <w:r w:rsidR="000503B4">
        <w:rPr>
          <w:rFonts w:ascii="Arial" w:hAnsi="Arial" w:cs="Arial"/>
          <w:sz w:val="24"/>
          <w:szCs w:val="24"/>
        </w:rPr>
        <w:t>Señora Superintendente</w:t>
      </w:r>
      <w:r w:rsidRPr="003C22A5">
        <w:rPr>
          <w:rFonts w:ascii="Arial" w:hAnsi="Arial" w:cs="Arial"/>
          <w:sz w:val="24"/>
          <w:szCs w:val="24"/>
        </w:rPr>
        <w:t>:</w:t>
      </w:r>
    </w:p>
    <w:p w14:paraId="18848BDF" w14:textId="77777777" w:rsidR="008A5A8F" w:rsidRPr="003C22A5" w:rsidRDefault="008A5A8F">
      <w:pPr>
        <w:pStyle w:val="Textoindependiente"/>
        <w:spacing w:before="11"/>
        <w:rPr>
          <w:rFonts w:ascii="Arial" w:hAnsi="Arial" w:cs="Arial"/>
        </w:rPr>
      </w:pPr>
    </w:p>
    <w:p w14:paraId="2FF6B817" w14:textId="36BEBF4E" w:rsidR="008A5A8F" w:rsidRDefault="000654CB" w:rsidP="00CC3B42">
      <w:pPr>
        <w:pStyle w:val="Textoindependiente"/>
        <w:ind w:right="114"/>
        <w:jc w:val="both"/>
        <w:rPr>
          <w:rFonts w:ascii="Arial" w:hAnsi="Arial" w:cs="Arial"/>
        </w:rPr>
      </w:pPr>
      <w:r>
        <w:rPr>
          <w:rFonts w:ascii="Arial" w:hAnsi="Arial" w:cs="Arial"/>
          <w:highlight w:val="yellow"/>
        </w:rPr>
        <w:t>(Nombre del Notario)</w:t>
      </w:r>
      <w:r w:rsidR="00637C4C" w:rsidRPr="003C22A5">
        <w:rPr>
          <w:rFonts w:ascii="Arial" w:hAnsi="Arial" w:cs="Arial"/>
          <w:highlight w:val="yellow"/>
        </w:rPr>
        <w:t xml:space="preserve">, </w:t>
      </w:r>
      <w:r w:rsidR="00637C4C" w:rsidRPr="003C22A5">
        <w:rPr>
          <w:rFonts w:ascii="Arial" w:hAnsi="Arial" w:cs="Arial"/>
        </w:rPr>
        <w:t>mayor de edad, identificad</w:t>
      </w:r>
      <w:r w:rsidR="00637C4C" w:rsidRPr="003C22A5">
        <w:rPr>
          <w:rFonts w:ascii="Arial" w:hAnsi="Arial" w:cs="Arial"/>
          <w:highlight w:val="yellow"/>
        </w:rPr>
        <w:t xml:space="preserve">o </w:t>
      </w:r>
      <w:r w:rsidR="00637C4C" w:rsidRPr="003C22A5">
        <w:rPr>
          <w:rFonts w:ascii="Arial" w:hAnsi="Arial" w:cs="Arial"/>
        </w:rPr>
        <w:t>con la cédula de ciudadanía No</w:t>
      </w:r>
      <w:r w:rsidR="00637C4C" w:rsidRPr="003C22A5">
        <w:rPr>
          <w:rFonts w:ascii="Arial" w:hAnsi="Arial" w:cs="Arial"/>
          <w:highlight w:val="yellow"/>
        </w:rPr>
        <w:t xml:space="preserve">. XXXXXXXXXX, </w:t>
      </w:r>
      <w:r w:rsidR="00637C4C" w:rsidRPr="003C22A5">
        <w:rPr>
          <w:rFonts w:ascii="Arial" w:hAnsi="Arial" w:cs="Arial"/>
        </w:rPr>
        <w:t>domiciliad</w:t>
      </w:r>
      <w:r w:rsidR="00637C4C" w:rsidRPr="00253E3E">
        <w:rPr>
          <w:rFonts w:ascii="Arial" w:hAnsi="Arial" w:cs="Arial"/>
          <w:highlight w:val="yellow"/>
        </w:rPr>
        <w:t>o</w:t>
      </w:r>
      <w:r w:rsidR="00637C4C" w:rsidRPr="003C22A5">
        <w:rPr>
          <w:rFonts w:ascii="Arial" w:hAnsi="Arial" w:cs="Arial"/>
        </w:rPr>
        <w:t xml:space="preserve"> y residente en la </w:t>
      </w:r>
      <w:r>
        <w:rPr>
          <w:rFonts w:ascii="Arial" w:hAnsi="Arial" w:cs="Arial"/>
        </w:rPr>
        <w:t>(</w:t>
      </w:r>
      <w:r w:rsidRPr="000654CB">
        <w:rPr>
          <w:rFonts w:ascii="Arial" w:hAnsi="Arial" w:cs="Arial"/>
          <w:highlight w:val="yellow"/>
        </w:rPr>
        <w:t>Ciudad o municipio</w:t>
      </w:r>
      <w:r>
        <w:rPr>
          <w:rFonts w:ascii="Arial" w:hAnsi="Arial" w:cs="Arial"/>
        </w:rPr>
        <w:t xml:space="preserve">) </w:t>
      </w:r>
      <w:r w:rsidR="00637C4C" w:rsidRPr="003C22A5">
        <w:rPr>
          <w:rFonts w:ascii="Arial" w:hAnsi="Arial" w:cs="Arial"/>
        </w:rPr>
        <w:t xml:space="preserve">de </w:t>
      </w:r>
      <w:r w:rsidRPr="000654CB">
        <w:rPr>
          <w:rFonts w:ascii="Arial" w:hAnsi="Arial" w:cs="Arial"/>
          <w:highlight w:val="yellow"/>
        </w:rPr>
        <w:t>(nombre del municipio)</w:t>
      </w:r>
      <w:r w:rsidR="00637C4C" w:rsidRPr="003C22A5">
        <w:rPr>
          <w:rFonts w:ascii="Arial" w:hAnsi="Arial" w:cs="Arial"/>
        </w:rPr>
        <w:t xml:space="preserve">, actuando en </w:t>
      </w:r>
      <w:r w:rsidR="00253E3E">
        <w:rPr>
          <w:rFonts w:ascii="Arial" w:hAnsi="Arial" w:cs="Arial"/>
        </w:rPr>
        <w:t>nombre propi</w:t>
      </w:r>
      <w:r w:rsidR="00637C4C" w:rsidRPr="003C22A5">
        <w:rPr>
          <w:rFonts w:ascii="Arial" w:hAnsi="Arial" w:cs="Arial"/>
        </w:rPr>
        <w:t xml:space="preserve">o, </w:t>
      </w:r>
      <w:r w:rsidR="00253E3E">
        <w:rPr>
          <w:rFonts w:ascii="Arial" w:hAnsi="Arial" w:cs="Arial"/>
        </w:rPr>
        <w:t>y</w:t>
      </w:r>
      <w:r w:rsidR="00637C4C" w:rsidRPr="003C22A5">
        <w:rPr>
          <w:rFonts w:ascii="Arial" w:hAnsi="Arial" w:cs="Arial"/>
        </w:rPr>
        <w:t xml:space="preserve"> en calidad de NOTARI</w:t>
      </w:r>
      <w:r w:rsidR="00637C4C" w:rsidRPr="003C22A5">
        <w:rPr>
          <w:rFonts w:ascii="Arial" w:hAnsi="Arial" w:cs="Arial"/>
          <w:highlight w:val="yellow"/>
        </w:rPr>
        <w:t>O</w:t>
      </w:r>
      <w:r w:rsidR="00637C4C" w:rsidRPr="003C22A5">
        <w:rPr>
          <w:rFonts w:ascii="Arial" w:hAnsi="Arial" w:cs="Arial"/>
        </w:rPr>
        <w:t xml:space="preserve"> XXXX DEL CÍRCULO DE </w:t>
      </w:r>
      <w:r w:rsidR="00637C4C" w:rsidRPr="003C22A5">
        <w:rPr>
          <w:rFonts w:ascii="Arial" w:hAnsi="Arial" w:cs="Arial"/>
          <w:highlight w:val="yellow"/>
        </w:rPr>
        <w:t>XXXXX</w:t>
      </w:r>
      <w:r w:rsidR="00253E3E">
        <w:rPr>
          <w:rFonts w:ascii="Arial" w:hAnsi="Arial" w:cs="Arial"/>
        </w:rPr>
        <w:t xml:space="preserve"> conforme al </w:t>
      </w:r>
      <w:r w:rsidR="00253E3E" w:rsidRPr="00253E3E">
        <w:rPr>
          <w:rFonts w:ascii="Arial" w:hAnsi="Arial" w:cs="Arial"/>
          <w:highlight w:val="yellow"/>
        </w:rPr>
        <w:t>Decreto No.</w:t>
      </w:r>
      <w:r w:rsidR="00253E3E">
        <w:rPr>
          <w:rFonts w:ascii="Arial" w:hAnsi="Arial" w:cs="Arial"/>
          <w:highlight w:val="yellow"/>
        </w:rPr>
        <w:t xml:space="preserve"> </w:t>
      </w:r>
      <w:r w:rsidR="00501D17" w:rsidRPr="00253E3E">
        <w:rPr>
          <w:rFonts w:ascii="Arial" w:hAnsi="Arial" w:cs="Arial"/>
          <w:highlight w:val="yellow"/>
        </w:rPr>
        <w:t>XXXXXXXX</w:t>
      </w:r>
      <w:r w:rsidR="00501D17" w:rsidRPr="003C22A5">
        <w:rPr>
          <w:rFonts w:ascii="Arial" w:hAnsi="Arial" w:cs="Arial"/>
        </w:rPr>
        <w:t>,</w:t>
      </w:r>
      <w:r w:rsidR="00501D17">
        <w:rPr>
          <w:rFonts w:ascii="Arial" w:hAnsi="Arial" w:cs="Arial"/>
        </w:rPr>
        <w:t xml:space="preserve"> respetuosamente </w:t>
      </w:r>
      <w:r w:rsidR="00501D17" w:rsidRPr="003C22A5">
        <w:rPr>
          <w:rFonts w:ascii="Arial" w:hAnsi="Arial" w:cs="Arial"/>
        </w:rPr>
        <w:t>me</w:t>
      </w:r>
      <w:r w:rsidR="00A11FC4" w:rsidRPr="003C22A5">
        <w:rPr>
          <w:rFonts w:ascii="Arial" w:hAnsi="Arial" w:cs="Arial"/>
        </w:rPr>
        <w:t xml:space="preserve"> permito presentar recurso</w:t>
      </w:r>
      <w:r w:rsidR="00A11FC4" w:rsidRPr="003C22A5">
        <w:rPr>
          <w:rFonts w:ascii="Arial" w:hAnsi="Arial" w:cs="Arial"/>
          <w:spacing w:val="1"/>
        </w:rPr>
        <w:t xml:space="preserve"> </w:t>
      </w:r>
      <w:r w:rsidR="00A11FC4" w:rsidRPr="003C22A5">
        <w:rPr>
          <w:rFonts w:ascii="Arial" w:hAnsi="Arial" w:cs="Arial"/>
        </w:rPr>
        <w:t xml:space="preserve">de reposición contra la Resolución No. </w:t>
      </w:r>
      <w:r w:rsidR="00637C4C" w:rsidRPr="003C22A5">
        <w:rPr>
          <w:rFonts w:ascii="Arial" w:hAnsi="Arial" w:cs="Arial"/>
          <w:lang w:val="es-CO"/>
        </w:rPr>
        <w:t>11779 del 02-12-2021</w:t>
      </w:r>
      <w:r w:rsidR="00A11FC4" w:rsidRPr="003C22A5">
        <w:rPr>
          <w:rFonts w:ascii="Arial" w:hAnsi="Arial" w:cs="Arial"/>
        </w:rPr>
        <w:t>,</w:t>
      </w:r>
      <w:r w:rsidR="00A11FC4" w:rsidRPr="003C22A5">
        <w:rPr>
          <w:rFonts w:ascii="Arial" w:hAnsi="Arial" w:cs="Arial"/>
          <w:spacing w:val="-3"/>
        </w:rPr>
        <w:t xml:space="preserve"> </w:t>
      </w:r>
      <w:r w:rsidR="00A11FC4" w:rsidRPr="003C22A5">
        <w:rPr>
          <w:rFonts w:ascii="Arial" w:hAnsi="Arial" w:cs="Arial"/>
        </w:rPr>
        <w:t>en los</w:t>
      </w:r>
      <w:r w:rsidR="00A11FC4" w:rsidRPr="003C22A5">
        <w:rPr>
          <w:rFonts w:ascii="Arial" w:hAnsi="Arial" w:cs="Arial"/>
          <w:spacing w:val="1"/>
        </w:rPr>
        <w:t xml:space="preserve"> </w:t>
      </w:r>
      <w:r w:rsidR="00A11FC4" w:rsidRPr="003C22A5">
        <w:rPr>
          <w:rFonts w:ascii="Arial" w:hAnsi="Arial" w:cs="Arial"/>
        </w:rPr>
        <w:t>siguientes</w:t>
      </w:r>
      <w:r w:rsidR="00A11FC4" w:rsidRPr="003C22A5">
        <w:rPr>
          <w:rFonts w:ascii="Arial" w:hAnsi="Arial" w:cs="Arial"/>
          <w:spacing w:val="-1"/>
        </w:rPr>
        <w:t xml:space="preserve"> </w:t>
      </w:r>
      <w:r w:rsidR="00A11FC4" w:rsidRPr="003C22A5">
        <w:rPr>
          <w:rFonts w:ascii="Arial" w:hAnsi="Arial" w:cs="Arial"/>
        </w:rPr>
        <w:t>términos:</w:t>
      </w:r>
    </w:p>
    <w:p w14:paraId="4B385B4F" w14:textId="77777777" w:rsidR="00703FDA" w:rsidRPr="003C22A5" w:rsidRDefault="00703FDA" w:rsidP="00CC3B42">
      <w:pPr>
        <w:pStyle w:val="Textoindependiente"/>
        <w:ind w:right="114"/>
        <w:jc w:val="both"/>
        <w:rPr>
          <w:rFonts w:ascii="Arial" w:hAnsi="Arial" w:cs="Arial"/>
        </w:rPr>
      </w:pPr>
    </w:p>
    <w:p w14:paraId="54C8B771" w14:textId="53D7CAFF" w:rsidR="008A5A8F" w:rsidRPr="003C22A5" w:rsidRDefault="00A11FC4" w:rsidP="003B1F3B">
      <w:pPr>
        <w:pStyle w:val="Ttulo1"/>
        <w:numPr>
          <w:ilvl w:val="0"/>
          <w:numId w:val="5"/>
        </w:numPr>
        <w:spacing w:before="52"/>
        <w:ind w:left="284" w:hanging="284"/>
        <w:jc w:val="center"/>
        <w:rPr>
          <w:rFonts w:ascii="Arial" w:hAnsi="Arial" w:cs="Arial"/>
          <w:b w:val="0"/>
        </w:rPr>
      </w:pPr>
      <w:r w:rsidRPr="003C22A5">
        <w:rPr>
          <w:rFonts w:ascii="Arial" w:hAnsi="Arial" w:cs="Arial"/>
          <w:u w:val="single"/>
        </w:rPr>
        <w:t>OPORTUNIDAD</w:t>
      </w:r>
      <w:r w:rsidRPr="003C22A5">
        <w:rPr>
          <w:rFonts w:ascii="Arial" w:hAnsi="Arial" w:cs="Arial"/>
          <w:spacing w:val="-4"/>
          <w:u w:val="single"/>
        </w:rPr>
        <w:t xml:space="preserve"> </w:t>
      </w:r>
    </w:p>
    <w:p w14:paraId="33323DF9" w14:textId="77777777" w:rsidR="008A5A8F" w:rsidRPr="003C22A5" w:rsidRDefault="008A5A8F">
      <w:pPr>
        <w:pStyle w:val="Textoindependiente"/>
        <w:spacing w:before="9"/>
        <w:rPr>
          <w:rFonts w:ascii="Arial" w:hAnsi="Arial" w:cs="Arial"/>
          <w:b/>
        </w:rPr>
      </w:pPr>
    </w:p>
    <w:p w14:paraId="29803DB8" w14:textId="6CEE5854" w:rsidR="008A5A8F" w:rsidRPr="003C22A5" w:rsidRDefault="00A11FC4" w:rsidP="00CC3B42">
      <w:pPr>
        <w:pStyle w:val="Textoindependiente"/>
        <w:spacing w:before="51"/>
        <w:ind w:right="116"/>
        <w:jc w:val="both"/>
        <w:rPr>
          <w:rFonts w:ascii="Arial" w:hAnsi="Arial" w:cs="Arial"/>
        </w:rPr>
      </w:pPr>
      <w:r w:rsidRPr="003C22A5">
        <w:rPr>
          <w:rFonts w:ascii="Arial" w:hAnsi="Arial" w:cs="Arial"/>
        </w:rPr>
        <w:t xml:space="preserve">Por medio de la </w:t>
      </w:r>
      <w:r w:rsidR="00372A0E" w:rsidRPr="003C22A5">
        <w:rPr>
          <w:rFonts w:ascii="Arial" w:hAnsi="Arial" w:cs="Arial"/>
        </w:rPr>
        <w:t xml:space="preserve">Resolución No. </w:t>
      </w:r>
      <w:r w:rsidR="00372A0E" w:rsidRPr="003C22A5">
        <w:rPr>
          <w:rFonts w:ascii="Arial" w:hAnsi="Arial" w:cs="Arial"/>
          <w:lang w:val="es-CO"/>
        </w:rPr>
        <w:t>11779 del 02</w:t>
      </w:r>
      <w:r w:rsidR="00BF5415">
        <w:rPr>
          <w:rFonts w:ascii="Arial" w:hAnsi="Arial" w:cs="Arial"/>
          <w:lang w:val="es-CO"/>
        </w:rPr>
        <w:t xml:space="preserve"> de diciembre de </w:t>
      </w:r>
      <w:r w:rsidR="00372A0E" w:rsidRPr="003C22A5">
        <w:rPr>
          <w:rFonts w:ascii="Arial" w:hAnsi="Arial" w:cs="Arial"/>
          <w:lang w:val="es-CO"/>
        </w:rPr>
        <w:t>2021</w:t>
      </w:r>
      <w:r w:rsidRPr="003C22A5">
        <w:rPr>
          <w:rFonts w:ascii="Arial" w:hAnsi="Arial" w:cs="Arial"/>
        </w:rPr>
        <w:t>, la Superintendencia de</w:t>
      </w:r>
      <w:r w:rsidRPr="003C22A5">
        <w:rPr>
          <w:rFonts w:ascii="Arial" w:hAnsi="Arial" w:cs="Arial"/>
          <w:spacing w:val="1"/>
        </w:rPr>
        <w:t xml:space="preserve"> </w:t>
      </w:r>
      <w:r w:rsidR="00372A0E" w:rsidRPr="003C22A5">
        <w:rPr>
          <w:rFonts w:ascii="Arial" w:hAnsi="Arial" w:cs="Arial"/>
          <w:spacing w:val="-1"/>
        </w:rPr>
        <w:t>Notariado y Registro</w:t>
      </w:r>
      <w:r w:rsidRPr="003C22A5">
        <w:rPr>
          <w:rFonts w:ascii="Arial" w:hAnsi="Arial" w:cs="Arial"/>
          <w:spacing w:val="-13"/>
        </w:rPr>
        <w:t xml:space="preserve"> </w:t>
      </w:r>
      <w:r w:rsidRPr="003C22A5">
        <w:rPr>
          <w:rFonts w:ascii="Arial" w:hAnsi="Arial" w:cs="Arial"/>
        </w:rPr>
        <w:t>(en</w:t>
      </w:r>
      <w:r w:rsidRPr="003C22A5">
        <w:rPr>
          <w:rFonts w:ascii="Arial" w:hAnsi="Arial" w:cs="Arial"/>
          <w:spacing w:val="-13"/>
        </w:rPr>
        <w:t xml:space="preserve"> </w:t>
      </w:r>
      <w:r w:rsidRPr="003C22A5">
        <w:rPr>
          <w:rFonts w:ascii="Arial" w:hAnsi="Arial" w:cs="Arial"/>
        </w:rPr>
        <w:t>adelante</w:t>
      </w:r>
      <w:r w:rsidRPr="003C22A5">
        <w:rPr>
          <w:rFonts w:ascii="Arial" w:hAnsi="Arial" w:cs="Arial"/>
          <w:spacing w:val="-10"/>
        </w:rPr>
        <w:t xml:space="preserve"> </w:t>
      </w:r>
      <w:r w:rsidRPr="003C22A5">
        <w:rPr>
          <w:rFonts w:ascii="Arial" w:hAnsi="Arial" w:cs="Arial"/>
        </w:rPr>
        <w:t>la</w:t>
      </w:r>
      <w:r w:rsidRPr="003C22A5">
        <w:rPr>
          <w:rFonts w:ascii="Arial" w:hAnsi="Arial" w:cs="Arial"/>
          <w:spacing w:val="-14"/>
        </w:rPr>
        <w:t xml:space="preserve"> </w:t>
      </w:r>
      <w:r w:rsidRPr="003C22A5">
        <w:rPr>
          <w:rFonts w:ascii="Arial" w:hAnsi="Arial" w:cs="Arial"/>
        </w:rPr>
        <w:t>“Superintendencia”)</w:t>
      </w:r>
      <w:r w:rsidRPr="003C22A5">
        <w:rPr>
          <w:rFonts w:ascii="Arial" w:hAnsi="Arial" w:cs="Arial"/>
          <w:spacing w:val="-12"/>
        </w:rPr>
        <w:t xml:space="preserve"> </w:t>
      </w:r>
      <w:r w:rsidRPr="003C22A5">
        <w:rPr>
          <w:rFonts w:ascii="Arial" w:hAnsi="Arial" w:cs="Arial"/>
        </w:rPr>
        <w:t>indicó</w:t>
      </w:r>
      <w:r w:rsidRPr="003C22A5">
        <w:rPr>
          <w:rFonts w:ascii="Arial" w:hAnsi="Arial" w:cs="Arial"/>
          <w:spacing w:val="-11"/>
        </w:rPr>
        <w:t xml:space="preserve"> </w:t>
      </w:r>
      <w:r w:rsidRPr="003C22A5">
        <w:rPr>
          <w:rFonts w:ascii="Arial" w:hAnsi="Arial" w:cs="Arial"/>
        </w:rPr>
        <w:t>que</w:t>
      </w:r>
      <w:r w:rsidRPr="003C22A5">
        <w:rPr>
          <w:rFonts w:ascii="Arial" w:hAnsi="Arial" w:cs="Arial"/>
          <w:spacing w:val="-10"/>
        </w:rPr>
        <w:t xml:space="preserve"> </w:t>
      </w:r>
      <w:r w:rsidRPr="003C22A5">
        <w:rPr>
          <w:rFonts w:ascii="Arial" w:hAnsi="Arial" w:cs="Arial"/>
        </w:rPr>
        <w:t>la</w:t>
      </w:r>
      <w:r w:rsidRPr="003C22A5">
        <w:rPr>
          <w:rFonts w:ascii="Arial" w:hAnsi="Arial" w:cs="Arial"/>
          <w:spacing w:val="-11"/>
        </w:rPr>
        <w:t xml:space="preserve"> </w:t>
      </w:r>
      <w:r w:rsidRPr="003C22A5">
        <w:rPr>
          <w:rFonts w:ascii="Arial" w:hAnsi="Arial" w:cs="Arial"/>
        </w:rPr>
        <w:t>citada</w:t>
      </w:r>
      <w:r w:rsidRPr="003C22A5">
        <w:rPr>
          <w:rFonts w:ascii="Arial" w:hAnsi="Arial" w:cs="Arial"/>
          <w:spacing w:val="-12"/>
        </w:rPr>
        <w:t xml:space="preserve"> </w:t>
      </w:r>
      <w:r w:rsidR="00BA3895">
        <w:rPr>
          <w:rFonts w:ascii="Arial" w:hAnsi="Arial" w:cs="Arial"/>
        </w:rPr>
        <w:t>R</w:t>
      </w:r>
      <w:r w:rsidRPr="003C22A5">
        <w:rPr>
          <w:rFonts w:ascii="Arial" w:hAnsi="Arial" w:cs="Arial"/>
        </w:rPr>
        <w:t>esolución</w:t>
      </w:r>
      <w:r w:rsidRPr="003C22A5">
        <w:rPr>
          <w:rFonts w:ascii="Arial" w:hAnsi="Arial" w:cs="Arial"/>
          <w:spacing w:val="-12"/>
        </w:rPr>
        <w:t xml:space="preserve"> </w:t>
      </w:r>
      <w:r w:rsidR="00AD257F" w:rsidRPr="003C22A5">
        <w:rPr>
          <w:rFonts w:ascii="Arial" w:hAnsi="Arial" w:cs="Arial"/>
        </w:rPr>
        <w:t>era</w:t>
      </w:r>
      <w:r w:rsidR="00AD257F">
        <w:rPr>
          <w:rFonts w:ascii="Arial" w:hAnsi="Arial" w:cs="Arial"/>
        </w:rPr>
        <w:t xml:space="preserve"> objeto </w:t>
      </w:r>
      <w:r w:rsidRPr="003C22A5">
        <w:rPr>
          <w:rFonts w:ascii="Arial" w:hAnsi="Arial" w:cs="Arial"/>
        </w:rPr>
        <w:t>de recurso de reposición, para lo cual, en el artículo</w:t>
      </w:r>
      <w:r w:rsidRPr="003C22A5">
        <w:rPr>
          <w:rFonts w:ascii="Arial" w:hAnsi="Arial" w:cs="Arial"/>
          <w:spacing w:val="1"/>
        </w:rPr>
        <w:t xml:space="preserve"> </w:t>
      </w:r>
      <w:r w:rsidRPr="003C22A5">
        <w:rPr>
          <w:rFonts w:ascii="Arial" w:hAnsi="Arial" w:cs="Arial"/>
        </w:rPr>
        <w:t>segundo</w:t>
      </w:r>
      <w:r w:rsidRPr="003C22A5">
        <w:rPr>
          <w:rFonts w:ascii="Arial" w:hAnsi="Arial" w:cs="Arial"/>
          <w:spacing w:val="-2"/>
        </w:rPr>
        <w:t xml:space="preserve"> </w:t>
      </w:r>
      <w:r w:rsidRPr="003C22A5">
        <w:rPr>
          <w:rFonts w:ascii="Arial" w:hAnsi="Arial" w:cs="Arial"/>
        </w:rPr>
        <w:t>de</w:t>
      </w:r>
      <w:r w:rsidR="00BF5415">
        <w:rPr>
          <w:rFonts w:ascii="Arial" w:hAnsi="Arial" w:cs="Arial"/>
        </w:rPr>
        <w:t xml:space="preserve"> la parte resolutiva</w:t>
      </w:r>
      <w:r w:rsidRPr="003C22A5">
        <w:rPr>
          <w:rFonts w:ascii="Arial" w:hAnsi="Arial" w:cs="Arial"/>
          <w:spacing w:val="-2"/>
        </w:rPr>
        <w:t xml:space="preserve"> </w:t>
      </w:r>
      <w:r w:rsidR="00BF5415">
        <w:rPr>
          <w:rFonts w:ascii="Arial" w:hAnsi="Arial" w:cs="Arial"/>
        </w:rPr>
        <w:t>señaló que</w:t>
      </w:r>
      <w:r w:rsidRPr="003C22A5">
        <w:rPr>
          <w:rFonts w:ascii="Arial" w:hAnsi="Arial" w:cs="Arial"/>
        </w:rPr>
        <w:t>:</w:t>
      </w:r>
    </w:p>
    <w:p w14:paraId="37CC8187" w14:textId="77777777" w:rsidR="008A5A8F" w:rsidRPr="003C22A5" w:rsidRDefault="008A5A8F">
      <w:pPr>
        <w:pStyle w:val="Textoindependiente"/>
        <w:spacing w:before="12"/>
        <w:rPr>
          <w:rFonts w:ascii="Arial" w:hAnsi="Arial" w:cs="Arial"/>
        </w:rPr>
      </w:pPr>
    </w:p>
    <w:p w14:paraId="3B91EF09" w14:textId="0F97413C" w:rsidR="008A5A8F" w:rsidRPr="00BF5415" w:rsidRDefault="00A11FC4">
      <w:pPr>
        <w:ind w:left="830" w:right="114"/>
        <w:jc w:val="both"/>
        <w:rPr>
          <w:rFonts w:ascii="Arial" w:hAnsi="Arial" w:cs="Arial"/>
        </w:rPr>
      </w:pPr>
      <w:r w:rsidRPr="00BF5415">
        <w:rPr>
          <w:rFonts w:ascii="Arial" w:hAnsi="Arial" w:cs="Arial"/>
          <w:i/>
        </w:rPr>
        <w:t>“</w:t>
      </w:r>
      <w:r w:rsidR="00CC3B42" w:rsidRPr="00BF5415">
        <w:rPr>
          <w:rFonts w:ascii="Arial" w:hAnsi="Arial" w:cs="Arial"/>
          <w:b/>
          <w:bCs/>
          <w:i/>
          <w:lang w:val="es-CO"/>
        </w:rPr>
        <w:t xml:space="preserve">PARÁGRAFO: </w:t>
      </w:r>
      <w:r w:rsidR="00CC3B42" w:rsidRPr="00BF5415">
        <w:rPr>
          <w:rFonts w:ascii="Arial" w:hAnsi="Arial" w:cs="Arial"/>
          <w:i/>
          <w:lang w:val="es-CO"/>
        </w:rPr>
        <w:t>Para la interposición de recursos de reposición en contra de la presente resolución, se deberá precisar el mes frente al cual se presenta el mismo. En caso</w:t>
      </w:r>
      <w:r w:rsidR="00C92632" w:rsidRPr="00BF5415">
        <w:rPr>
          <w:rFonts w:ascii="Arial" w:hAnsi="Arial" w:cs="Arial"/>
          <w:i/>
          <w:lang w:val="es-CO"/>
        </w:rPr>
        <w:t xml:space="preserve"> </w:t>
      </w:r>
      <w:r w:rsidR="00CC3B42" w:rsidRPr="00BF5415">
        <w:rPr>
          <w:rFonts w:ascii="Arial" w:hAnsi="Arial" w:cs="Arial"/>
          <w:i/>
          <w:lang w:val="es-CO"/>
        </w:rPr>
        <w:t>que se presenten recursos frente a varios meses, se podrá adelantar mediante un único escrito, indicando los argumentos de contradicción frente a la negación de cada mes.”</w:t>
      </w:r>
    </w:p>
    <w:p w14:paraId="16AA2597" w14:textId="77777777" w:rsidR="00BF5415" w:rsidRDefault="00BF5415" w:rsidP="00B80243">
      <w:pPr>
        <w:pStyle w:val="Textoindependiente"/>
        <w:spacing w:before="51"/>
        <w:ind w:right="115"/>
        <w:jc w:val="both"/>
        <w:rPr>
          <w:rFonts w:ascii="Arial" w:hAnsi="Arial" w:cs="Arial"/>
        </w:rPr>
      </w:pPr>
    </w:p>
    <w:p w14:paraId="5E299979" w14:textId="621B8552" w:rsidR="008A5A8F" w:rsidRPr="003C22A5" w:rsidRDefault="00BF5415" w:rsidP="00B80243">
      <w:pPr>
        <w:pStyle w:val="Textoindependiente"/>
        <w:spacing w:before="51"/>
        <w:ind w:right="115"/>
        <w:jc w:val="both"/>
        <w:rPr>
          <w:rFonts w:ascii="Arial" w:hAnsi="Arial" w:cs="Arial"/>
        </w:rPr>
      </w:pPr>
      <w:r>
        <w:rPr>
          <w:rFonts w:ascii="Arial" w:hAnsi="Arial" w:cs="Arial"/>
        </w:rPr>
        <w:t>Es importante tener en cuenta que</w:t>
      </w:r>
      <w:r w:rsidR="00A11FC4" w:rsidRPr="003C22A5">
        <w:rPr>
          <w:rFonts w:ascii="Arial" w:hAnsi="Arial" w:cs="Arial"/>
        </w:rPr>
        <w:t xml:space="preserve">, la </w:t>
      </w:r>
      <w:r w:rsidR="00BA3895">
        <w:rPr>
          <w:rFonts w:ascii="Arial" w:hAnsi="Arial" w:cs="Arial"/>
        </w:rPr>
        <w:t>R</w:t>
      </w:r>
      <w:r w:rsidR="00A11FC4" w:rsidRPr="003C22A5">
        <w:rPr>
          <w:rFonts w:ascii="Arial" w:hAnsi="Arial" w:cs="Arial"/>
        </w:rPr>
        <w:t xml:space="preserve">esolución en </w:t>
      </w:r>
      <w:r w:rsidR="00253E3E" w:rsidRPr="003C22A5">
        <w:rPr>
          <w:rFonts w:ascii="Arial" w:hAnsi="Arial" w:cs="Arial"/>
        </w:rPr>
        <w:t>mención</w:t>
      </w:r>
      <w:r w:rsidR="00A11FC4" w:rsidRPr="003C22A5">
        <w:rPr>
          <w:rFonts w:ascii="Arial" w:hAnsi="Arial" w:cs="Arial"/>
        </w:rPr>
        <w:t xml:space="preserve"> </w:t>
      </w:r>
      <w:r>
        <w:rPr>
          <w:rFonts w:ascii="Arial" w:hAnsi="Arial" w:cs="Arial"/>
        </w:rPr>
        <w:t xml:space="preserve">fue proferida </w:t>
      </w:r>
      <w:r w:rsidR="00A11FC4" w:rsidRPr="003C22A5">
        <w:rPr>
          <w:rFonts w:ascii="Arial" w:hAnsi="Arial" w:cs="Arial"/>
        </w:rPr>
        <w:t xml:space="preserve">el </w:t>
      </w:r>
      <w:r w:rsidR="00CC3B42" w:rsidRPr="003C22A5">
        <w:rPr>
          <w:rFonts w:ascii="Arial" w:eastAsiaTheme="minorHAnsi" w:hAnsi="Arial" w:cs="Arial"/>
          <w:lang w:val="es-CO"/>
        </w:rPr>
        <w:t>02</w:t>
      </w:r>
      <w:r>
        <w:rPr>
          <w:rFonts w:ascii="Arial" w:eastAsiaTheme="minorHAnsi" w:hAnsi="Arial" w:cs="Arial"/>
          <w:lang w:val="es-CO"/>
        </w:rPr>
        <w:t xml:space="preserve"> de diciembre de </w:t>
      </w:r>
      <w:r w:rsidR="00CC3B42" w:rsidRPr="003C22A5">
        <w:rPr>
          <w:rFonts w:ascii="Arial" w:eastAsiaTheme="minorHAnsi" w:hAnsi="Arial" w:cs="Arial"/>
          <w:lang w:val="es-CO"/>
        </w:rPr>
        <w:t>2021</w:t>
      </w:r>
      <w:r w:rsidR="00A11FC4" w:rsidRPr="003C22A5">
        <w:rPr>
          <w:rFonts w:ascii="Arial" w:hAnsi="Arial" w:cs="Arial"/>
        </w:rPr>
        <w:t>,</w:t>
      </w:r>
      <w:r>
        <w:rPr>
          <w:rFonts w:ascii="Arial" w:hAnsi="Arial" w:cs="Arial"/>
        </w:rPr>
        <w:t xml:space="preserve"> y que teniendo en cuenta lo dispuesto en el artículo </w:t>
      </w:r>
      <w:r w:rsidR="00EC139A">
        <w:rPr>
          <w:rFonts w:ascii="Arial" w:hAnsi="Arial" w:cs="Arial"/>
        </w:rPr>
        <w:t>76 de la Ley 1437 de 2011</w:t>
      </w:r>
      <w:r w:rsidR="00EC139A">
        <w:rPr>
          <w:rStyle w:val="Refdenotaalpie"/>
          <w:rFonts w:ascii="Arial" w:hAnsi="Arial" w:cs="Arial"/>
        </w:rPr>
        <w:footnoteReference w:id="1"/>
      </w:r>
      <w:r w:rsidR="00A11FC4" w:rsidRPr="003C22A5">
        <w:rPr>
          <w:rFonts w:ascii="Arial" w:hAnsi="Arial" w:cs="Arial"/>
        </w:rPr>
        <w:t>, el término</w:t>
      </w:r>
      <w:r>
        <w:rPr>
          <w:rFonts w:ascii="Arial" w:hAnsi="Arial" w:cs="Arial"/>
        </w:rPr>
        <w:t xml:space="preserve"> para presentar este recurso es</w:t>
      </w:r>
      <w:r w:rsidR="00A11FC4" w:rsidRPr="003C22A5">
        <w:rPr>
          <w:rFonts w:ascii="Arial" w:hAnsi="Arial" w:cs="Arial"/>
        </w:rPr>
        <w:t xml:space="preserve"> de </w:t>
      </w:r>
      <w:r w:rsidRPr="00BF5415">
        <w:rPr>
          <w:rFonts w:ascii="Arial" w:hAnsi="Arial" w:cs="Arial"/>
          <w:b/>
          <w:bCs/>
        </w:rPr>
        <w:t>DIEZ (10) DÍAS</w:t>
      </w:r>
      <w:r>
        <w:rPr>
          <w:rFonts w:ascii="Arial" w:hAnsi="Arial" w:cs="Arial"/>
          <w:b/>
          <w:bCs/>
        </w:rPr>
        <w:t xml:space="preserve">, </w:t>
      </w:r>
      <w:r>
        <w:rPr>
          <w:rFonts w:ascii="Arial" w:hAnsi="Arial" w:cs="Arial"/>
        </w:rPr>
        <w:t xml:space="preserve">así las </w:t>
      </w:r>
      <w:r w:rsidR="00EC139A">
        <w:rPr>
          <w:rFonts w:ascii="Arial" w:hAnsi="Arial" w:cs="Arial"/>
        </w:rPr>
        <w:t>cosas,</w:t>
      </w:r>
      <w:r>
        <w:rPr>
          <w:rFonts w:ascii="Arial" w:hAnsi="Arial" w:cs="Arial"/>
        </w:rPr>
        <w:t xml:space="preserve"> tenemos que, el mismo</w:t>
      </w:r>
      <w:r w:rsidRPr="003C22A5">
        <w:rPr>
          <w:rFonts w:ascii="Arial" w:hAnsi="Arial" w:cs="Arial"/>
        </w:rPr>
        <w:t xml:space="preserve"> </w:t>
      </w:r>
      <w:r w:rsidR="00A11FC4" w:rsidRPr="003C22A5">
        <w:rPr>
          <w:rFonts w:ascii="Arial" w:hAnsi="Arial" w:cs="Arial"/>
        </w:rPr>
        <w:t>vence</w:t>
      </w:r>
      <w:r w:rsidR="00A11FC4" w:rsidRPr="003C22A5">
        <w:rPr>
          <w:rFonts w:ascii="Arial" w:hAnsi="Arial" w:cs="Arial"/>
          <w:spacing w:val="-6"/>
        </w:rPr>
        <w:t xml:space="preserve"> </w:t>
      </w:r>
      <w:r w:rsidR="00A11FC4" w:rsidRPr="003C22A5">
        <w:rPr>
          <w:rFonts w:ascii="Arial" w:hAnsi="Arial" w:cs="Arial"/>
        </w:rPr>
        <w:t>el</w:t>
      </w:r>
      <w:r w:rsidR="00A11FC4" w:rsidRPr="003C22A5">
        <w:rPr>
          <w:rFonts w:ascii="Arial" w:hAnsi="Arial" w:cs="Arial"/>
          <w:spacing w:val="-6"/>
        </w:rPr>
        <w:t xml:space="preserve"> </w:t>
      </w:r>
      <w:r w:rsidRPr="00BF5415">
        <w:rPr>
          <w:rFonts w:ascii="Arial" w:hAnsi="Arial" w:cs="Arial"/>
          <w:b/>
          <w:bCs/>
          <w:spacing w:val="-6"/>
        </w:rPr>
        <w:t>DIECISIETE (</w:t>
      </w:r>
      <w:r w:rsidRPr="00BF5415">
        <w:rPr>
          <w:rFonts w:ascii="Arial" w:hAnsi="Arial" w:cs="Arial"/>
          <w:b/>
          <w:bCs/>
        </w:rPr>
        <w:t>17)</w:t>
      </w:r>
      <w:r w:rsidRPr="00BF5415">
        <w:rPr>
          <w:rFonts w:ascii="Arial" w:hAnsi="Arial" w:cs="Arial"/>
          <w:b/>
          <w:bCs/>
          <w:spacing w:val="-6"/>
        </w:rPr>
        <w:t xml:space="preserve"> </w:t>
      </w:r>
      <w:r w:rsidRPr="00BF5415">
        <w:rPr>
          <w:rFonts w:ascii="Arial" w:hAnsi="Arial" w:cs="Arial"/>
          <w:b/>
          <w:bCs/>
        </w:rPr>
        <w:t>DE</w:t>
      </w:r>
      <w:r w:rsidRPr="00BF5415">
        <w:rPr>
          <w:rFonts w:ascii="Arial" w:hAnsi="Arial" w:cs="Arial"/>
          <w:b/>
          <w:bCs/>
          <w:spacing w:val="-6"/>
        </w:rPr>
        <w:t xml:space="preserve"> </w:t>
      </w:r>
      <w:r w:rsidRPr="00BF5415">
        <w:rPr>
          <w:rFonts w:ascii="Arial" w:hAnsi="Arial" w:cs="Arial"/>
          <w:b/>
          <w:bCs/>
        </w:rPr>
        <w:t>DICIEMBRE</w:t>
      </w:r>
      <w:r w:rsidRPr="00BF5415">
        <w:rPr>
          <w:rFonts w:ascii="Arial" w:hAnsi="Arial" w:cs="Arial"/>
          <w:b/>
          <w:bCs/>
          <w:spacing w:val="-6"/>
        </w:rPr>
        <w:t xml:space="preserve"> </w:t>
      </w:r>
      <w:r w:rsidRPr="00BF5415">
        <w:rPr>
          <w:rFonts w:ascii="Arial" w:hAnsi="Arial" w:cs="Arial"/>
          <w:b/>
          <w:bCs/>
        </w:rPr>
        <w:t>DE</w:t>
      </w:r>
      <w:r w:rsidRPr="00BF5415">
        <w:rPr>
          <w:rFonts w:ascii="Arial" w:hAnsi="Arial" w:cs="Arial"/>
          <w:b/>
          <w:bCs/>
          <w:spacing w:val="-6"/>
        </w:rPr>
        <w:t xml:space="preserve"> </w:t>
      </w:r>
      <w:r w:rsidRPr="00BF5415">
        <w:rPr>
          <w:rFonts w:ascii="Arial" w:hAnsi="Arial" w:cs="Arial"/>
          <w:b/>
          <w:bCs/>
        </w:rPr>
        <w:t>2021</w:t>
      </w:r>
      <w:r w:rsidR="00A11FC4" w:rsidRPr="003C22A5">
        <w:rPr>
          <w:rFonts w:ascii="Arial" w:hAnsi="Arial" w:cs="Arial"/>
        </w:rPr>
        <w:t>.</w:t>
      </w:r>
      <w:r>
        <w:rPr>
          <w:rFonts w:ascii="Arial" w:hAnsi="Arial" w:cs="Arial"/>
        </w:rPr>
        <w:t xml:space="preserve"> </w:t>
      </w:r>
      <w:r w:rsidR="00A11FC4" w:rsidRPr="003C22A5">
        <w:rPr>
          <w:rFonts w:ascii="Arial" w:hAnsi="Arial" w:cs="Arial"/>
          <w:spacing w:val="-4"/>
        </w:rPr>
        <w:t xml:space="preserve"> </w:t>
      </w:r>
      <w:r w:rsidR="00A11FC4" w:rsidRPr="003C22A5">
        <w:rPr>
          <w:rFonts w:ascii="Arial" w:hAnsi="Arial" w:cs="Arial"/>
        </w:rPr>
        <w:t>Por</w:t>
      </w:r>
      <w:r w:rsidR="00A11FC4" w:rsidRPr="003C22A5">
        <w:rPr>
          <w:rFonts w:ascii="Arial" w:hAnsi="Arial" w:cs="Arial"/>
          <w:spacing w:val="-6"/>
        </w:rPr>
        <w:t xml:space="preserve"> </w:t>
      </w:r>
      <w:r w:rsidR="00A11FC4" w:rsidRPr="003C22A5">
        <w:rPr>
          <w:rFonts w:ascii="Arial" w:hAnsi="Arial" w:cs="Arial"/>
        </w:rPr>
        <w:t>lo</w:t>
      </w:r>
      <w:r w:rsidR="00A11FC4" w:rsidRPr="003C22A5">
        <w:rPr>
          <w:rFonts w:ascii="Arial" w:hAnsi="Arial" w:cs="Arial"/>
          <w:spacing w:val="-8"/>
        </w:rPr>
        <w:t xml:space="preserve"> </w:t>
      </w:r>
      <w:r w:rsidR="00A11FC4" w:rsidRPr="003C22A5">
        <w:rPr>
          <w:rFonts w:ascii="Arial" w:hAnsi="Arial" w:cs="Arial"/>
        </w:rPr>
        <w:t>tanto,</w:t>
      </w:r>
      <w:r w:rsidR="00A11FC4" w:rsidRPr="003C22A5">
        <w:rPr>
          <w:rFonts w:ascii="Arial" w:hAnsi="Arial" w:cs="Arial"/>
          <w:spacing w:val="-8"/>
        </w:rPr>
        <w:t xml:space="preserve"> </w:t>
      </w:r>
      <w:r w:rsidR="00501D17" w:rsidRPr="003C22A5">
        <w:rPr>
          <w:rFonts w:ascii="Arial" w:hAnsi="Arial" w:cs="Arial"/>
        </w:rPr>
        <w:t>el</w:t>
      </w:r>
      <w:r w:rsidR="00501D17">
        <w:rPr>
          <w:rFonts w:ascii="Arial" w:hAnsi="Arial" w:cs="Arial"/>
        </w:rPr>
        <w:t xml:space="preserve"> presente </w:t>
      </w:r>
      <w:r w:rsidR="00A11FC4" w:rsidRPr="003C22A5">
        <w:rPr>
          <w:rFonts w:ascii="Arial" w:hAnsi="Arial" w:cs="Arial"/>
        </w:rPr>
        <w:t>recurso</w:t>
      </w:r>
      <w:r w:rsidR="00A11FC4" w:rsidRPr="003C22A5">
        <w:rPr>
          <w:rFonts w:ascii="Arial" w:hAnsi="Arial" w:cs="Arial"/>
          <w:spacing w:val="-1"/>
        </w:rPr>
        <w:t xml:space="preserve"> </w:t>
      </w:r>
      <w:r w:rsidR="00A11FC4" w:rsidRPr="003C22A5">
        <w:rPr>
          <w:rFonts w:ascii="Arial" w:hAnsi="Arial" w:cs="Arial"/>
        </w:rPr>
        <w:t>se</w:t>
      </w:r>
      <w:r w:rsidR="00A11FC4" w:rsidRPr="003C22A5">
        <w:rPr>
          <w:rFonts w:ascii="Arial" w:hAnsi="Arial" w:cs="Arial"/>
          <w:spacing w:val="-2"/>
        </w:rPr>
        <w:t xml:space="preserve"> </w:t>
      </w:r>
      <w:r w:rsidR="00A11FC4" w:rsidRPr="003C22A5">
        <w:rPr>
          <w:rFonts w:ascii="Arial" w:hAnsi="Arial" w:cs="Arial"/>
        </w:rPr>
        <w:t>presenta</w:t>
      </w:r>
      <w:r w:rsidR="00A11FC4" w:rsidRPr="003C22A5">
        <w:rPr>
          <w:rFonts w:ascii="Arial" w:hAnsi="Arial" w:cs="Arial"/>
          <w:spacing w:val="-2"/>
        </w:rPr>
        <w:t xml:space="preserve"> </w:t>
      </w:r>
      <w:r w:rsidR="00A11FC4" w:rsidRPr="003C22A5">
        <w:rPr>
          <w:rFonts w:ascii="Arial" w:hAnsi="Arial" w:cs="Arial"/>
        </w:rPr>
        <w:t>dentro</w:t>
      </w:r>
      <w:r w:rsidR="00A11FC4" w:rsidRPr="003C22A5">
        <w:rPr>
          <w:rFonts w:ascii="Arial" w:hAnsi="Arial" w:cs="Arial"/>
          <w:spacing w:val="-1"/>
        </w:rPr>
        <w:t xml:space="preserve"> </w:t>
      </w:r>
      <w:r w:rsidR="00A11FC4" w:rsidRPr="003C22A5">
        <w:rPr>
          <w:rFonts w:ascii="Arial" w:hAnsi="Arial" w:cs="Arial"/>
        </w:rPr>
        <w:t>del</w:t>
      </w:r>
      <w:r w:rsidR="00A11FC4" w:rsidRPr="003C22A5">
        <w:rPr>
          <w:rFonts w:ascii="Arial" w:hAnsi="Arial" w:cs="Arial"/>
          <w:spacing w:val="-2"/>
        </w:rPr>
        <w:t xml:space="preserve"> </w:t>
      </w:r>
      <w:r w:rsidR="00A11FC4" w:rsidRPr="003C22A5">
        <w:rPr>
          <w:rFonts w:ascii="Arial" w:hAnsi="Arial" w:cs="Arial"/>
        </w:rPr>
        <w:t>término</w:t>
      </w:r>
      <w:r w:rsidR="00501D17">
        <w:rPr>
          <w:rFonts w:ascii="Arial" w:hAnsi="Arial" w:cs="Arial"/>
          <w:spacing w:val="-1"/>
        </w:rPr>
        <w:t xml:space="preserve"> legal</w:t>
      </w:r>
      <w:r w:rsidR="007E0B69">
        <w:rPr>
          <w:rFonts w:ascii="Arial" w:hAnsi="Arial" w:cs="Arial"/>
          <w:spacing w:val="-1"/>
        </w:rPr>
        <w:t xml:space="preserve"> y de conformidad con los siguientes:</w:t>
      </w:r>
    </w:p>
    <w:p w14:paraId="6843366A" w14:textId="77777777" w:rsidR="00091D57" w:rsidRPr="003C22A5" w:rsidRDefault="00091D57">
      <w:pPr>
        <w:pStyle w:val="Textoindependiente"/>
        <w:rPr>
          <w:rFonts w:ascii="Arial" w:hAnsi="Arial" w:cs="Arial"/>
          <w:b/>
          <w:u w:val="single"/>
        </w:rPr>
      </w:pPr>
    </w:p>
    <w:p w14:paraId="38688ED8" w14:textId="10DFA018" w:rsidR="002F4866" w:rsidRPr="003C22A5" w:rsidRDefault="00C66F61" w:rsidP="003B1F3B">
      <w:pPr>
        <w:pStyle w:val="Prrafodelista"/>
        <w:numPr>
          <w:ilvl w:val="1"/>
          <w:numId w:val="3"/>
        </w:numPr>
        <w:ind w:left="284" w:hanging="283"/>
        <w:jc w:val="center"/>
        <w:rPr>
          <w:rFonts w:ascii="Arial" w:hAnsi="Arial" w:cs="Arial"/>
          <w:b/>
          <w:sz w:val="24"/>
          <w:szCs w:val="24"/>
          <w:u w:val="single"/>
        </w:rPr>
      </w:pPr>
      <w:r w:rsidRPr="003C22A5">
        <w:rPr>
          <w:rFonts w:ascii="Arial" w:hAnsi="Arial" w:cs="Arial"/>
          <w:b/>
          <w:sz w:val="24"/>
          <w:szCs w:val="24"/>
          <w:u w:val="single"/>
        </w:rPr>
        <w:t>HECHOS</w:t>
      </w:r>
    </w:p>
    <w:p w14:paraId="2FC2EA83" w14:textId="77777777" w:rsidR="00A11043" w:rsidRPr="003C22A5" w:rsidRDefault="00A11043" w:rsidP="00DE1E55">
      <w:pPr>
        <w:pStyle w:val="Prrafodelista"/>
        <w:ind w:left="284"/>
        <w:rPr>
          <w:rFonts w:ascii="Arial" w:hAnsi="Arial" w:cs="Arial"/>
          <w:b/>
          <w:sz w:val="24"/>
          <w:szCs w:val="24"/>
        </w:rPr>
      </w:pPr>
    </w:p>
    <w:p w14:paraId="4A3EC74D" w14:textId="219F18AD" w:rsidR="00A6767B" w:rsidRPr="003C22A5" w:rsidRDefault="006D1552" w:rsidP="005E3EF7">
      <w:pPr>
        <w:pStyle w:val="Prrafodelista"/>
        <w:numPr>
          <w:ilvl w:val="0"/>
          <w:numId w:val="6"/>
        </w:numPr>
        <w:jc w:val="both"/>
        <w:rPr>
          <w:rFonts w:ascii="Arial" w:hAnsi="Arial" w:cs="Arial"/>
          <w:bCs/>
          <w:sz w:val="24"/>
          <w:szCs w:val="24"/>
        </w:rPr>
      </w:pPr>
      <w:r>
        <w:rPr>
          <w:rFonts w:ascii="Arial" w:hAnsi="Arial" w:cs="Arial"/>
          <w:sz w:val="24"/>
          <w:szCs w:val="24"/>
        </w:rPr>
        <w:t>El</w:t>
      </w:r>
      <w:r w:rsidRPr="003C22A5">
        <w:rPr>
          <w:rFonts w:ascii="Arial" w:hAnsi="Arial" w:cs="Arial"/>
          <w:sz w:val="24"/>
          <w:szCs w:val="24"/>
        </w:rPr>
        <w:t xml:space="preserve"> </w:t>
      </w:r>
      <w:r w:rsidRPr="007E0B69">
        <w:rPr>
          <w:rFonts w:ascii="Arial" w:hAnsi="Arial" w:cs="Arial"/>
          <w:sz w:val="24"/>
          <w:szCs w:val="24"/>
        </w:rPr>
        <w:t>12 de marzo de 2020</w:t>
      </w:r>
      <w:r>
        <w:rPr>
          <w:rFonts w:ascii="Arial" w:hAnsi="Arial" w:cs="Arial"/>
          <w:sz w:val="24"/>
          <w:szCs w:val="24"/>
        </w:rPr>
        <w:t xml:space="preserve"> </w:t>
      </w:r>
      <w:r w:rsidRPr="003C22A5">
        <w:rPr>
          <w:rFonts w:ascii="Arial" w:hAnsi="Arial" w:cs="Arial"/>
          <w:sz w:val="24"/>
          <w:szCs w:val="24"/>
        </w:rPr>
        <w:t xml:space="preserve">el </w:t>
      </w:r>
      <w:r w:rsidR="00BC6C5C">
        <w:rPr>
          <w:rFonts w:ascii="Arial" w:hAnsi="Arial" w:cs="Arial"/>
          <w:sz w:val="24"/>
          <w:szCs w:val="24"/>
        </w:rPr>
        <w:t>M</w:t>
      </w:r>
      <w:r w:rsidRPr="003C22A5">
        <w:rPr>
          <w:rFonts w:ascii="Arial" w:hAnsi="Arial" w:cs="Arial"/>
          <w:sz w:val="24"/>
          <w:szCs w:val="24"/>
        </w:rPr>
        <w:t xml:space="preserve">inistro de Salud y Protección Social </w:t>
      </w:r>
      <w:r>
        <w:rPr>
          <w:rFonts w:ascii="Arial" w:hAnsi="Arial" w:cs="Arial"/>
          <w:sz w:val="24"/>
          <w:szCs w:val="24"/>
        </w:rPr>
        <w:t xml:space="preserve">expidió la </w:t>
      </w:r>
      <w:r w:rsidR="00A6767B" w:rsidRPr="003C22A5">
        <w:rPr>
          <w:rFonts w:ascii="Arial" w:hAnsi="Arial" w:cs="Arial"/>
          <w:sz w:val="24"/>
          <w:szCs w:val="24"/>
        </w:rPr>
        <w:t xml:space="preserve">Resolución 385, </w:t>
      </w:r>
      <w:r w:rsidR="00BC6C5C">
        <w:rPr>
          <w:rFonts w:ascii="Arial" w:hAnsi="Arial" w:cs="Arial"/>
          <w:sz w:val="24"/>
          <w:szCs w:val="24"/>
        </w:rPr>
        <w:t xml:space="preserve">en la cual se </w:t>
      </w:r>
      <w:r w:rsidR="00A6767B" w:rsidRPr="003C22A5">
        <w:rPr>
          <w:rFonts w:ascii="Arial" w:hAnsi="Arial" w:cs="Arial"/>
          <w:sz w:val="24"/>
          <w:szCs w:val="24"/>
        </w:rPr>
        <w:t>declaró el estado de emergencia sanitaria por causa del COVID-19 en todo el territorio</w:t>
      </w:r>
      <w:r w:rsidR="00BC6C5C">
        <w:rPr>
          <w:rFonts w:ascii="Arial" w:hAnsi="Arial" w:cs="Arial"/>
          <w:sz w:val="24"/>
          <w:szCs w:val="24"/>
        </w:rPr>
        <w:t xml:space="preserve"> </w:t>
      </w:r>
      <w:r w:rsidR="00A6767B" w:rsidRPr="003C22A5">
        <w:rPr>
          <w:rFonts w:ascii="Arial" w:hAnsi="Arial" w:cs="Arial"/>
          <w:sz w:val="24"/>
          <w:szCs w:val="24"/>
        </w:rPr>
        <w:t>y</w:t>
      </w:r>
      <w:r w:rsidR="00BC6C5C">
        <w:rPr>
          <w:rFonts w:ascii="Arial" w:hAnsi="Arial" w:cs="Arial"/>
          <w:sz w:val="24"/>
          <w:szCs w:val="24"/>
        </w:rPr>
        <w:t>,</w:t>
      </w:r>
      <w:r w:rsidR="00A6767B" w:rsidRPr="003C22A5">
        <w:rPr>
          <w:rFonts w:ascii="Arial" w:hAnsi="Arial" w:cs="Arial"/>
          <w:sz w:val="24"/>
          <w:szCs w:val="24"/>
        </w:rPr>
        <w:t xml:space="preserve"> en virtud de esta, adoptó una serie de</w:t>
      </w:r>
      <w:r w:rsidR="00BC6C5C">
        <w:rPr>
          <w:rFonts w:ascii="Arial" w:hAnsi="Arial" w:cs="Arial"/>
          <w:sz w:val="24"/>
          <w:szCs w:val="24"/>
        </w:rPr>
        <w:t xml:space="preserve"> </w:t>
      </w:r>
      <w:r w:rsidR="00A6767B" w:rsidRPr="003C22A5">
        <w:rPr>
          <w:rFonts w:ascii="Arial" w:hAnsi="Arial" w:cs="Arial"/>
          <w:sz w:val="24"/>
          <w:szCs w:val="24"/>
        </w:rPr>
        <w:t>medidas con el objeto de preveni</w:t>
      </w:r>
      <w:r w:rsidR="007E0B69">
        <w:rPr>
          <w:rFonts w:ascii="Arial" w:hAnsi="Arial" w:cs="Arial"/>
          <w:sz w:val="24"/>
          <w:szCs w:val="24"/>
        </w:rPr>
        <w:t xml:space="preserve">r, </w:t>
      </w:r>
      <w:r w:rsidR="00A6767B" w:rsidRPr="003C22A5">
        <w:rPr>
          <w:rFonts w:ascii="Arial" w:hAnsi="Arial" w:cs="Arial"/>
          <w:sz w:val="24"/>
          <w:szCs w:val="24"/>
        </w:rPr>
        <w:t>controlar la propagación del Coronavirus COVID-19 y mitigar sus efectos.</w:t>
      </w:r>
    </w:p>
    <w:p w14:paraId="63DE0C44" w14:textId="77777777" w:rsidR="00931B76" w:rsidRPr="003C22A5" w:rsidRDefault="00931B76" w:rsidP="00931B76">
      <w:pPr>
        <w:pStyle w:val="Prrafodelista"/>
        <w:ind w:left="720"/>
        <w:jc w:val="both"/>
        <w:rPr>
          <w:rFonts w:ascii="Arial" w:hAnsi="Arial" w:cs="Arial"/>
          <w:bCs/>
          <w:sz w:val="24"/>
          <w:szCs w:val="24"/>
        </w:rPr>
      </w:pPr>
    </w:p>
    <w:p w14:paraId="063723D0" w14:textId="25AE98DC" w:rsidR="005D0B6A" w:rsidRPr="003C22A5" w:rsidRDefault="003C22A5" w:rsidP="005E3EF7">
      <w:pPr>
        <w:pStyle w:val="Prrafodelista"/>
        <w:numPr>
          <w:ilvl w:val="0"/>
          <w:numId w:val="6"/>
        </w:numPr>
        <w:jc w:val="both"/>
        <w:rPr>
          <w:rFonts w:ascii="Arial" w:hAnsi="Arial" w:cs="Arial"/>
          <w:bCs/>
          <w:sz w:val="24"/>
          <w:szCs w:val="24"/>
        </w:rPr>
      </w:pPr>
      <w:r>
        <w:rPr>
          <w:rFonts w:ascii="Arial" w:hAnsi="Arial" w:cs="Arial"/>
          <w:sz w:val="24"/>
          <w:szCs w:val="24"/>
        </w:rPr>
        <w:t>E</w:t>
      </w:r>
      <w:r w:rsidRPr="003C22A5">
        <w:rPr>
          <w:rFonts w:ascii="Arial" w:hAnsi="Arial" w:cs="Arial"/>
          <w:sz w:val="24"/>
          <w:szCs w:val="24"/>
        </w:rPr>
        <w:t xml:space="preserve">l Presidente de la República </w:t>
      </w:r>
      <w:r>
        <w:rPr>
          <w:rFonts w:ascii="Arial" w:hAnsi="Arial" w:cs="Arial"/>
          <w:sz w:val="24"/>
          <w:szCs w:val="24"/>
        </w:rPr>
        <w:t>decretó</w:t>
      </w:r>
      <w:r w:rsidRPr="003C22A5">
        <w:rPr>
          <w:rFonts w:ascii="Arial" w:hAnsi="Arial" w:cs="Arial"/>
          <w:sz w:val="24"/>
          <w:szCs w:val="24"/>
        </w:rPr>
        <w:t xml:space="preserve"> instrucciones en </w:t>
      </w:r>
      <w:r>
        <w:rPr>
          <w:rFonts w:ascii="Arial" w:hAnsi="Arial" w:cs="Arial"/>
          <w:sz w:val="24"/>
          <w:szCs w:val="24"/>
        </w:rPr>
        <w:t>atención</w:t>
      </w:r>
      <w:r w:rsidRPr="003C22A5">
        <w:rPr>
          <w:rFonts w:ascii="Arial" w:hAnsi="Arial" w:cs="Arial"/>
          <w:sz w:val="24"/>
          <w:szCs w:val="24"/>
        </w:rPr>
        <w:t xml:space="preserve"> de la emergencia sanitaria </w:t>
      </w:r>
      <w:r>
        <w:rPr>
          <w:rFonts w:ascii="Arial" w:hAnsi="Arial" w:cs="Arial"/>
          <w:sz w:val="24"/>
          <w:szCs w:val="24"/>
        </w:rPr>
        <w:t>ocasionada</w:t>
      </w:r>
      <w:r w:rsidRPr="003C22A5">
        <w:rPr>
          <w:rFonts w:ascii="Arial" w:hAnsi="Arial" w:cs="Arial"/>
          <w:sz w:val="24"/>
          <w:szCs w:val="24"/>
        </w:rPr>
        <w:t xml:space="preserve"> por </w:t>
      </w:r>
      <w:r>
        <w:rPr>
          <w:rFonts w:ascii="Arial" w:hAnsi="Arial" w:cs="Arial"/>
          <w:sz w:val="24"/>
          <w:szCs w:val="24"/>
        </w:rPr>
        <w:t xml:space="preserve">el </w:t>
      </w:r>
      <w:r w:rsidRPr="003C22A5">
        <w:rPr>
          <w:rFonts w:ascii="Arial" w:hAnsi="Arial" w:cs="Arial"/>
          <w:sz w:val="24"/>
          <w:szCs w:val="24"/>
        </w:rPr>
        <w:t>COVID-19</w:t>
      </w:r>
      <w:r>
        <w:rPr>
          <w:rFonts w:ascii="Arial" w:hAnsi="Arial" w:cs="Arial"/>
          <w:sz w:val="24"/>
          <w:szCs w:val="24"/>
        </w:rPr>
        <w:t xml:space="preserve">, expidiendo </w:t>
      </w:r>
      <w:r w:rsidR="005D0B6A" w:rsidRPr="003C22A5">
        <w:rPr>
          <w:rFonts w:ascii="Arial" w:hAnsi="Arial" w:cs="Arial"/>
          <w:sz w:val="24"/>
          <w:szCs w:val="24"/>
        </w:rPr>
        <w:t xml:space="preserve">los Decretos 457 del 22 de marzo de 2020, 531 del 8 de abril de 2020, 593 del 24 de abril de 2020, 636 del 06 de mayo de 2020, 689 de 22 de mayo de 2020 y 749 del 28 de mayo de 2020, </w:t>
      </w:r>
      <w:r>
        <w:rPr>
          <w:rFonts w:ascii="Arial" w:hAnsi="Arial" w:cs="Arial"/>
          <w:sz w:val="24"/>
          <w:szCs w:val="24"/>
        </w:rPr>
        <w:t>con el propósito de</w:t>
      </w:r>
      <w:r w:rsidR="005D0B6A" w:rsidRPr="003C22A5">
        <w:rPr>
          <w:rFonts w:ascii="Arial" w:hAnsi="Arial" w:cs="Arial"/>
          <w:sz w:val="24"/>
          <w:szCs w:val="24"/>
        </w:rPr>
        <w:t xml:space="preserve"> mante</w:t>
      </w:r>
      <w:r>
        <w:rPr>
          <w:rFonts w:ascii="Arial" w:hAnsi="Arial" w:cs="Arial"/>
          <w:sz w:val="24"/>
          <w:szCs w:val="24"/>
        </w:rPr>
        <w:t xml:space="preserve">ner </w:t>
      </w:r>
      <w:r w:rsidR="005D0B6A" w:rsidRPr="003C22A5">
        <w:rPr>
          <w:rFonts w:ascii="Arial" w:hAnsi="Arial" w:cs="Arial"/>
          <w:sz w:val="24"/>
          <w:szCs w:val="24"/>
        </w:rPr>
        <w:t>el orden público, dentro de las cuales se ordenó el aislamiento preventivo obligatorio de todas las personas habitantes de la República de Colombia</w:t>
      </w:r>
      <w:r w:rsidR="00BC6C5C">
        <w:rPr>
          <w:rFonts w:ascii="Arial" w:hAnsi="Arial" w:cs="Arial"/>
          <w:sz w:val="24"/>
          <w:szCs w:val="24"/>
        </w:rPr>
        <w:t>, y en relación con el tema que me atañe</w:t>
      </w:r>
      <w:r w:rsidR="005D0B6A" w:rsidRPr="003C22A5">
        <w:rPr>
          <w:rFonts w:ascii="Arial" w:hAnsi="Arial" w:cs="Arial"/>
          <w:sz w:val="24"/>
          <w:szCs w:val="24"/>
        </w:rPr>
        <w:t>,</w:t>
      </w:r>
      <w:r w:rsidR="00BC6C5C">
        <w:rPr>
          <w:rFonts w:ascii="Arial" w:hAnsi="Arial" w:cs="Arial"/>
          <w:sz w:val="24"/>
          <w:szCs w:val="24"/>
        </w:rPr>
        <w:t xml:space="preserve"> en este</w:t>
      </w:r>
      <w:r w:rsidR="005D0B6A" w:rsidRPr="003C22A5">
        <w:rPr>
          <w:rFonts w:ascii="Arial" w:hAnsi="Arial" w:cs="Arial"/>
          <w:sz w:val="24"/>
          <w:szCs w:val="24"/>
        </w:rPr>
        <w:t xml:space="preserve"> se exceptuó el servicio público notarial, por lo que ordenó al Superintendente de Notariado y Registro que estableciera los horarios y turnos de prestación del servicio. </w:t>
      </w:r>
    </w:p>
    <w:p w14:paraId="0C6597C4" w14:textId="77777777" w:rsidR="005D0B6A" w:rsidRPr="006D1552" w:rsidRDefault="005D0B6A" w:rsidP="006D1552">
      <w:pPr>
        <w:rPr>
          <w:rFonts w:ascii="Arial" w:hAnsi="Arial" w:cs="Arial"/>
          <w:sz w:val="24"/>
          <w:szCs w:val="24"/>
        </w:rPr>
      </w:pPr>
    </w:p>
    <w:p w14:paraId="5D8A798F" w14:textId="7A80F191" w:rsidR="00142631" w:rsidRPr="001F2965" w:rsidRDefault="00BC6C5C" w:rsidP="001F2965">
      <w:pPr>
        <w:pStyle w:val="Prrafodelista"/>
        <w:numPr>
          <w:ilvl w:val="0"/>
          <w:numId w:val="6"/>
        </w:numPr>
        <w:jc w:val="both"/>
        <w:rPr>
          <w:rFonts w:ascii="Arial" w:hAnsi="Arial" w:cs="Arial"/>
          <w:bCs/>
          <w:sz w:val="24"/>
          <w:szCs w:val="24"/>
        </w:rPr>
      </w:pPr>
      <w:r>
        <w:rPr>
          <w:rFonts w:ascii="Arial" w:hAnsi="Arial" w:cs="Arial"/>
          <w:sz w:val="24"/>
          <w:szCs w:val="24"/>
        </w:rPr>
        <w:t>En el mismo sentido,</w:t>
      </w:r>
      <w:r w:rsidR="00EF5D95">
        <w:rPr>
          <w:rFonts w:ascii="Arial" w:hAnsi="Arial" w:cs="Arial"/>
          <w:sz w:val="24"/>
          <w:szCs w:val="24"/>
        </w:rPr>
        <w:t xml:space="preserve"> en los anteriores Decretos se </w:t>
      </w:r>
      <w:r w:rsidR="003C22A5">
        <w:rPr>
          <w:rFonts w:ascii="Arial" w:hAnsi="Arial" w:cs="Arial"/>
          <w:sz w:val="24"/>
          <w:szCs w:val="24"/>
        </w:rPr>
        <w:t>catalogó a</w:t>
      </w:r>
      <w:r w:rsidR="005D0B6A" w:rsidRPr="003C22A5">
        <w:rPr>
          <w:rFonts w:ascii="Arial" w:hAnsi="Arial" w:cs="Arial"/>
          <w:sz w:val="24"/>
          <w:szCs w:val="24"/>
        </w:rPr>
        <w:t xml:space="preserve">l servicio público notarial </w:t>
      </w:r>
      <w:r w:rsidR="003C22A5">
        <w:rPr>
          <w:rFonts w:ascii="Arial" w:hAnsi="Arial" w:cs="Arial"/>
          <w:sz w:val="24"/>
          <w:szCs w:val="24"/>
        </w:rPr>
        <w:t xml:space="preserve">como </w:t>
      </w:r>
      <w:r w:rsidR="005D0B6A" w:rsidRPr="003C22A5">
        <w:rPr>
          <w:rFonts w:ascii="Arial" w:hAnsi="Arial" w:cs="Arial"/>
          <w:sz w:val="24"/>
          <w:szCs w:val="24"/>
        </w:rPr>
        <w:t>contribuye</w:t>
      </w:r>
      <w:r w:rsidR="003C22A5">
        <w:rPr>
          <w:rFonts w:ascii="Arial" w:hAnsi="Arial" w:cs="Arial"/>
          <w:sz w:val="24"/>
          <w:szCs w:val="24"/>
        </w:rPr>
        <w:t>nte</w:t>
      </w:r>
      <w:r w:rsidR="005D0B6A" w:rsidRPr="003C22A5">
        <w:rPr>
          <w:rFonts w:ascii="Arial" w:hAnsi="Arial" w:cs="Arial"/>
          <w:sz w:val="24"/>
          <w:szCs w:val="24"/>
        </w:rPr>
        <w:t xml:space="preserve"> a garantizar el derecho a la vida, a la salud en conexidad con la vida y a la supervivencia, por lo que se h</w:t>
      </w:r>
      <w:r w:rsidR="007E0B69">
        <w:rPr>
          <w:rFonts w:ascii="Arial" w:hAnsi="Arial" w:cs="Arial"/>
          <w:sz w:val="24"/>
          <w:szCs w:val="24"/>
        </w:rPr>
        <w:t>izo</w:t>
      </w:r>
      <w:r w:rsidR="005D0B6A" w:rsidRPr="003C22A5">
        <w:rPr>
          <w:rFonts w:ascii="Arial" w:hAnsi="Arial" w:cs="Arial"/>
          <w:sz w:val="24"/>
          <w:szCs w:val="24"/>
        </w:rPr>
        <w:t xml:space="preserve"> necesario implementar medidas que prom</w:t>
      </w:r>
      <w:r w:rsidR="000223D4">
        <w:rPr>
          <w:rFonts w:ascii="Arial" w:hAnsi="Arial" w:cs="Arial"/>
          <w:sz w:val="24"/>
          <w:szCs w:val="24"/>
        </w:rPr>
        <w:t xml:space="preserve">ovieran </w:t>
      </w:r>
      <w:r w:rsidR="005D0B6A" w:rsidRPr="003C22A5">
        <w:rPr>
          <w:rFonts w:ascii="Arial" w:hAnsi="Arial" w:cs="Arial"/>
          <w:sz w:val="24"/>
          <w:szCs w:val="24"/>
        </w:rPr>
        <w:t xml:space="preserve"> la continuidad del servicio</w:t>
      </w:r>
      <w:r w:rsidR="001F2965">
        <w:rPr>
          <w:rFonts w:ascii="Arial" w:hAnsi="Arial" w:cs="Arial"/>
          <w:sz w:val="24"/>
          <w:szCs w:val="24"/>
        </w:rPr>
        <w:t>, d</w:t>
      </w:r>
      <w:r w:rsidR="00142631" w:rsidRPr="001F2965">
        <w:rPr>
          <w:rFonts w:ascii="Arial" w:hAnsi="Arial" w:cs="Arial"/>
          <w:sz w:val="24"/>
          <w:szCs w:val="24"/>
        </w:rPr>
        <w:t>e conformidad con el artículo 131 de la Constitución Política, el artículo 1 de la Ley 29 de 1973 y el artículo 1 de la Ley 588 de 2000, el notariado es un servicio público que se presta por los notarios e implica el ejercicio de la fe notarial.</w:t>
      </w:r>
    </w:p>
    <w:p w14:paraId="0F2A73EC" w14:textId="77777777" w:rsidR="00A6767B" w:rsidRPr="003C22A5" w:rsidRDefault="00A6767B" w:rsidP="00A6767B">
      <w:pPr>
        <w:pStyle w:val="Prrafodelista"/>
        <w:ind w:left="720"/>
        <w:jc w:val="both"/>
        <w:rPr>
          <w:rFonts w:ascii="Arial" w:hAnsi="Arial" w:cs="Arial"/>
          <w:bCs/>
          <w:sz w:val="24"/>
          <w:szCs w:val="24"/>
        </w:rPr>
      </w:pPr>
    </w:p>
    <w:p w14:paraId="26CA489C" w14:textId="5E45C923" w:rsidR="008B5918" w:rsidRPr="003C22A5" w:rsidRDefault="009F5BC3" w:rsidP="005E3EF7">
      <w:pPr>
        <w:pStyle w:val="Prrafodelista"/>
        <w:numPr>
          <w:ilvl w:val="0"/>
          <w:numId w:val="6"/>
        </w:numPr>
        <w:jc w:val="both"/>
        <w:rPr>
          <w:rFonts w:ascii="Arial" w:hAnsi="Arial" w:cs="Arial"/>
          <w:bCs/>
          <w:sz w:val="24"/>
          <w:szCs w:val="24"/>
        </w:rPr>
      </w:pPr>
      <w:r w:rsidRPr="003C22A5">
        <w:rPr>
          <w:rFonts w:ascii="Arial" w:hAnsi="Arial" w:cs="Arial"/>
          <w:bCs/>
          <w:sz w:val="24"/>
          <w:szCs w:val="24"/>
        </w:rPr>
        <w:t xml:space="preserve">El </w:t>
      </w:r>
      <w:r w:rsidR="00DE1E55" w:rsidRPr="003C22A5">
        <w:rPr>
          <w:rFonts w:ascii="Arial" w:hAnsi="Arial" w:cs="Arial"/>
          <w:bCs/>
          <w:sz w:val="24"/>
          <w:szCs w:val="24"/>
        </w:rPr>
        <w:t xml:space="preserve"> </w:t>
      </w:r>
      <w:r w:rsidR="00DE1E55" w:rsidRPr="000223D4">
        <w:rPr>
          <w:rFonts w:ascii="Arial" w:hAnsi="Arial" w:cs="Arial"/>
          <w:bCs/>
          <w:sz w:val="24"/>
          <w:szCs w:val="24"/>
        </w:rPr>
        <w:t>4 de junio de 2020</w:t>
      </w:r>
      <w:r w:rsidR="00917535" w:rsidRPr="003C22A5">
        <w:rPr>
          <w:rFonts w:ascii="Arial" w:hAnsi="Arial" w:cs="Arial"/>
          <w:bCs/>
          <w:sz w:val="24"/>
          <w:szCs w:val="24"/>
        </w:rPr>
        <w:t>,</w:t>
      </w:r>
      <w:r w:rsidR="003C22A5">
        <w:rPr>
          <w:rFonts w:ascii="Arial" w:hAnsi="Arial" w:cs="Arial"/>
          <w:bCs/>
          <w:sz w:val="24"/>
          <w:szCs w:val="24"/>
        </w:rPr>
        <w:t xml:space="preserve"> en virtud de lo anteriormente</w:t>
      </w:r>
      <w:r w:rsidR="009829E9">
        <w:rPr>
          <w:rFonts w:ascii="Arial" w:hAnsi="Arial" w:cs="Arial"/>
          <w:bCs/>
          <w:sz w:val="24"/>
          <w:szCs w:val="24"/>
        </w:rPr>
        <w:t xml:space="preserve"> expuesto</w:t>
      </w:r>
      <w:r w:rsidR="009F0288">
        <w:rPr>
          <w:rFonts w:ascii="Arial" w:hAnsi="Arial" w:cs="Arial"/>
          <w:bCs/>
          <w:sz w:val="24"/>
          <w:szCs w:val="24"/>
        </w:rPr>
        <w:t>,</w:t>
      </w:r>
      <w:r w:rsidR="00DE1E55" w:rsidRPr="003C22A5">
        <w:rPr>
          <w:rFonts w:ascii="Arial" w:hAnsi="Arial" w:cs="Arial"/>
          <w:bCs/>
          <w:sz w:val="24"/>
          <w:szCs w:val="24"/>
        </w:rPr>
        <w:t xml:space="preserve"> </w:t>
      </w:r>
      <w:r w:rsidRPr="003C22A5">
        <w:rPr>
          <w:rFonts w:ascii="Arial" w:hAnsi="Arial" w:cs="Arial"/>
          <w:bCs/>
          <w:sz w:val="24"/>
          <w:szCs w:val="24"/>
        </w:rPr>
        <w:t xml:space="preserve">se expidió el </w:t>
      </w:r>
      <w:r w:rsidR="006D1552">
        <w:rPr>
          <w:rFonts w:ascii="Arial" w:hAnsi="Arial" w:cs="Arial"/>
          <w:bCs/>
          <w:sz w:val="24"/>
          <w:szCs w:val="24"/>
        </w:rPr>
        <w:t>D</w:t>
      </w:r>
      <w:r w:rsidRPr="003C22A5">
        <w:rPr>
          <w:rFonts w:ascii="Arial" w:hAnsi="Arial" w:cs="Arial"/>
          <w:bCs/>
          <w:sz w:val="24"/>
          <w:szCs w:val="24"/>
        </w:rPr>
        <w:t xml:space="preserve">ecreto 805 de 2020, </w:t>
      </w:r>
      <w:r w:rsidRPr="003C22A5">
        <w:rPr>
          <w:rFonts w:ascii="Arial" w:hAnsi="Arial" w:cs="Arial"/>
          <w:sz w:val="24"/>
          <w:szCs w:val="24"/>
        </w:rPr>
        <w:t xml:space="preserve">por medio del cual se creó un aporte económico </w:t>
      </w:r>
      <w:r w:rsidRPr="003C22A5">
        <w:rPr>
          <w:rFonts w:ascii="Arial" w:hAnsi="Arial" w:cs="Arial"/>
          <w:sz w:val="24"/>
          <w:szCs w:val="24"/>
        </w:rPr>
        <w:lastRenderedPageBreak/>
        <w:t xml:space="preserve">temporal de apoyo a los trabajadores de las </w:t>
      </w:r>
      <w:r w:rsidR="000223D4">
        <w:rPr>
          <w:rFonts w:ascii="Arial" w:hAnsi="Arial" w:cs="Arial"/>
          <w:sz w:val="24"/>
          <w:szCs w:val="24"/>
        </w:rPr>
        <w:t>N</w:t>
      </w:r>
      <w:r w:rsidRPr="003C22A5">
        <w:rPr>
          <w:rFonts w:ascii="Arial" w:hAnsi="Arial" w:cs="Arial"/>
          <w:sz w:val="24"/>
          <w:szCs w:val="24"/>
        </w:rPr>
        <w:t xml:space="preserve">otarías del país en el marco del Estado de Emergencia Económica, Social y Ecológica </w:t>
      </w:r>
      <w:r w:rsidR="00DE1E55" w:rsidRPr="003C22A5">
        <w:rPr>
          <w:rFonts w:ascii="Arial" w:hAnsi="Arial" w:cs="Arial"/>
          <w:bCs/>
          <w:sz w:val="24"/>
          <w:szCs w:val="24"/>
        </w:rPr>
        <w:t xml:space="preserve">por el término de cuatro (4) meses, </w:t>
      </w:r>
      <w:r w:rsidR="008B5918" w:rsidRPr="003C22A5">
        <w:rPr>
          <w:rFonts w:ascii="Arial" w:hAnsi="Arial" w:cs="Arial"/>
          <w:bCs/>
          <w:sz w:val="24"/>
          <w:szCs w:val="24"/>
        </w:rPr>
        <w:t xml:space="preserve">el cual </w:t>
      </w:r>
      <w:r w:rsidR="000223D4" w:rsidRPr="003C22A5">
        <w:rPr>
          <w:rFonts w:ascii="Arial" w:hAnsi="Arial" w:cs="Arial"/>
          <w:bCs/>
          <w:sz w:val="24"/>
          <w:szCs w:val="24"/>
        </w:rPr>
        <w:t>consist</w:t>
      </w:r>
      <w:r w:rsidR="000223D4">
        <w:rPr>
          <w:rFonts w:ascii="Arial" w:hAnsi="Arial" w:cs="Arial"/>
          <w:bCs/>
          <w:sz w:val="24"/>
          <w:szCs w:val="24"/>
        </w:rPr>
        <w:t>ía</w:t>
      </w:r>
      <w:r w:rsidR="008B5918" w:rsidRPr="003C22A5">
        <w:rPr>
          <w:rFonts w:ascii="Arial" w:hAnsi="Arial" w:cs="Arial"/>
          <w:bCs/>
          <w:sz w:val="24"/>
          <w:szCs w:val="24"/>
        </w:rPr>
        <w:t xml:space="preserve"> en brindar </w:t>
      </w:r>
      <w:r w:rsidR="00DE1E55" w:rsidRPr="003C22A5">
        <w:rPr>
          <w:rFonts w:ascii="Arial" w:hAnsi="Arial" w:cs="Arial"/>
          <w:bCs/>
          <w:sz w:val="24"/>
          <w:szCs w:val="24"/>
        </w:rPr>
        <w:t>un apoyo económico para todas las Notarías del país que se postul</w:t>
      </w:r>
      <w:r w:rsidR="000223D4">
        <w:rPr>
          <w:rFonts w:ascii="Arial" w:hAnsi="Arial" w:cs="Arial"/>
          <w:bCs/>
          <w:sz w:val="24"/>
          <w:szCs w:val="24"/>
        </w:rPr>
        <w:t>aran</w:t>
      </w:r>
      <w:r w:rsidR="00DE1E55" w:rsidRPr="003C22A5">
        <w:rPr>
          <w:rFonts w:ascii="Arial" w:hAnsi="Arial" w:cs="Arial"/>
          <w:bCs/>
          <w:sz w:val="24"/>
          <w:szCs w:val="24"/>
        </w:rPr>
        <w:t xml:space="preserve"> y cumpl</w:t>
      </w:r>
      <w:r w:rsidR="000223D4">
        <w:rPr>
          <w:rFonts w:ascii="Arial" w:hAnsi="Arial" w:cs="Arial"/>
          <w:bCs/>
          <w:sz w:val="24"/>
          <w:szCs w:val="24"/>
        </w:rPr>
        <w:t>iera</w:t>
      </w:r>
      <w:r w:rsidR="00DE1E55" w:rsidRPr="003C22A5">
        <w:rPr>
          <w:rFonts w:ascii="Arial" w:hAnsi="Arial" w:cs="Arial"/>
          <w:bCs/>
          <w:sz w:val="24"/>
          <w:szCs w:val="24"/>
        </w:rPr>
        <w:t xml:space="preserve">n </w:t>
      </w:r>
      <w:r w:rsidR="000223D4">
        <w:rPr>
          <w:rFonts w:ascii="Arial" w:hAnsi="Arial" w:cs="Arial"/>
          <w:bCs/>
          <w:sz w:val="24"/>
          <w:szCs w:val="24"/>
        </w:rPr>
        <w:t xml:space="preserve">con </w:t>
      </w:r>
      <w:r w:rsidR="00DE1E55" w:rsidRPr="003C22A5">
        <w:rPr>
          <w:rFonts w:ascii="Arial" w:hAnsi="Arial" w:cs="Arial"/>
          <w:bCs/>
          <w:sz w:val="24"/>
          <w:szCs w:val="24"/>
        </w:rPr>
        <w:t>los requisitos establecidos en los artículos 3 y 4 de dicho Decreto Legislativo,</w:t>
      </w:r>
      <w:r w:rsidR="008B5918" w:rsidRPr="003C22A5">
        <w:rPr>
          <w:rFonts w:ascii="Arial" w:hAnsi="Arial" w:cs="Arial"/>
          <w:bCs/>
          <w:sz w:val="24"/>
          <w:szCs w:val="24"/>
        </w:rPr>
        <w:t xml:space="preserve"> con la finalidad de dar</w:t>
      </w:r>
      <w:r w:rsidR="00DE1E55" w:rsidRPr="003C22A5">
        <w:rPr>
          <w:rFonts w:ascii="Arial" w:hAnsi="Arial" w:cs="Arial"/>
          <w:bCs/>
          <w:sz w:val="24"/>
          <w:szCs w:val="24"/>
        </w:rPr>
        <w:t xml:space="preserve"> </w:t>
      </w:r>
      <w:r w:rsidR="000223D4">
        <w:rPr>
          <w:rFonts w:ascii="Arial" w:hAnsi="Arial" w:cs="Arial"/>
          <w:bCs/>
          <w:sz w:val="24"/>
          <w:szCs w:val="24"/>
        </w:rPr>
        <w:t xml:space="preserve">apoyar a los Notarios y que con ello se diera </w:t>
      </w:r>
      <w:r w:rsidR="00DE1E55" w:rsidRPr="003C22A5">
        <w:rPr>
          <w:rFonts w:ascii="Arial" w:hAnsi="Arial" w:cs="Arial"/>
          <w:bCs/>
          <w:sz w:val="24"/>
          <w:szCs w:val="24"/>
        </w:rPr>
        <w:t xml:space="preserve">cumplimiento de sus obligaciones laborales, </w:t>
      </w:r>
      <w:r w:rsidR="000223D4">
        <w:rPr>
          <w:rFonts w:ascii="Arial" w:hAnsi="Arial" w:cs="Arial"/>
          <w:bCs/>
          <w:sz w:val="24"/>
          <w:szCs w:val="24"/>
        </w:rPr>
        <w:t>para así poder</w:t>
      </w:r>
      <w:r w:rsidR="00DE1E55" w:rsidRPr="003C22A5">
        <w:rPr>
          <w:rFonts w:ascii="Arial" w:hAnsi="Arial" w:cs="Arial"/>
          <w:bCs/>
          <w:sz w:val="24"/>
          <w:szCs w:val="24"/>
        </w:rPr>
        <w:t xml:space="preserve"> proteger el empleo de los trabajadores que prestan sus servicios en las Notarías del país, en </w:t>
      </w:r>
      <w:r w:rsidR="008B5918" w:rsidRPr="003C22A5">
        <w:rPr>
          <w:rFonts w:ascii="Arial" w:hAnsi="Arial" w:cs="Arial"/>
          <w:bCs/>
          <w:sz w:val="24"/>
          <w:szCs w:val="24"/>
        </w:rPr>
        <w:t>virtud</w:t>
      </w:r>
      <w:r w:rsidR="00DE1E55" w:rsidRPr="003C22A5">
        <w:rPr>
          <w:rFonts w:ascii="Arial" w:hAnsi="Arial" w:cs="Arial"/>
          <w:bCs/>
          <w:sz w:val="24"/>
          <w:szCs w:val="24"/>
        </w:rPr>
        <w:t xml:space="preserve"> de</w:t>
      </w:r>
      <w:r w:rsidR="008B5918" w:rsidRPr="003C22A5">
        <w:rPr>
          <w:rFonts w:ascii="Arial" w:hAnsi="Arial" w:cs="Arial"/>
          <w:bCs/>
          <w:sz w:val="24"/>
          <w:szCs w:val="24"/>
        </w:rPr>
        <w:t>l desempleo</w:t>
      </w:r>
      <w:r w:rsidR="000223D4">
        <w:rPr>
          <w:rFonts w:ascii="Arial" w:hAnsi="Arial" w:cs="Arial"/>
          <w:bCs/>
          <w:sz w:val="24"/>
          <w:szCs w:val="24"/>
        </w:rPr>
        <w:t xml:space="preserve"> </w:t>
      </w:r>
      <w:r w:rsidR="008B5918" w:rsidRPr="003C22A5">
        <w:rPr>
          <w:rFonts w:ascii="Arial" w:hAnsi="Arial" w:cs="Arial"/>
          <w:bCs/>
          <w:sz w:val="24"/>
          <w:szCs w:val="24"/>
        </w:rPr>
        <w:t xml:space="preserve">ocasionado en virtud del </w:t>
      </w:r>
      <w:r w:rsidR="00DE1E55" w:rsidRPr="003C22A5">
        <w:rPr>
          <w:rFonts w:ascii="Arial" w:hAnsi="Arial" w:cs="Arial"/>
          <w:bCs/>
          <w:sz w:val="24"/>
          <w:szCs w:val="24"/>
        </w:rPr>
        <w:t>COVID-19.</w:t>
      </w:r>
    </w:p>
    <w:p w14:paraId="59AF867B" w14:textId="77777777" w:rsidR="008B5918" w:rsidRPr="003C22A5" w:rsidRDefault="008B5918" w:rsidP="008B5918">
      <w:pPr>
        <w:pStyle w:val="Prrafodelista"/>
        <w:ind w:left="720"/>
        <w:jc w:val="both"/>
        <w:rPr>
          <w:rFonts w:ascii="Arial" w:hAnsi="Arial" w:cs="Arial"/>
          <w:bCs/>
          <w:sz w:val="24"/>
          <w:szCs w:val="24"/>
        </w:rPr>
      </w:pPr>
    </w:p>
    <w:p w14:paraId="70D197BC" w14:textId="4561FADD" w:rsidR="00127481" w:rsidRDefault="00917535" w:rsidP="005E3EF7">
      <w:pPr>
        <w:pStyle w:val="Prrafodelista"/>
        <w:numPr>
          <w:ilvl w:val="0"/>
          <w:numId w:val="6"/>
        </w:numPr>
        <w:jc w:val="both"/>
        <w:rPr>
          <w:rFonts w:ascii="Arial" w:hAnsi="Arial" w:cs="Arial"/>
          <w:bCs/>
          <w:sz w:val="24"/>
          <w:szCs w:val="24"/>
        </w:rPr>
      </w:pPr>
      <w:r w:rsidRPr="003C22A5">
        <w:rPr>
          <w:rFonts w:ascii="Arial" w:hAnsi="Arial" w:cs="Arial"/>
          <w:bCs/>
          <w:sz w:val="24"/>
          <w:szCs w:val="24"/>
        </w:rPr>
        <w:t>E</w:t>
      </w:r>
      <w:r w:rsidR="00DE1E55" w:rsidRPr="003C22A5">
        <w:rPr>
          <w:rFonts w:ascii="Arial" w:hAnsi="Arial" w:cs="Arial"/>
          <w:bCs/>
          <w:sz w:val="24"/>
          <w:szCs w:val="24"/>
        </w:rPr>
        <w:t xml:space="preserve">l </w:t>
      </w:r>
      <w:r w:rsidR="00DE1E55" w:rsidRPr="000223D4">
        <w:rPr>
          <w:rFonts w:ascii="Arial" w:hAnsi="Arial" w:cs="Arial"/>
          <w:bCs/>
          <w:sz w:val="24"/>
          <w:szCs w:val="24"/>
        </w:rPr>
        <w:t>16 de junio de 2020,</w:t>
      </w:r>
      <w:r w:rsidR="00DE1E55" w:rsidRPr="003C22A5">
        <w:rPr>
          <w:rFonts w:ascii="Arial" w:hAnsi="Arial" w:cs="Arial"/>
          <w:bCs/>
          <w:sz w:val="24"/>
          <w:szCs w:val="24"/>
        </w:rPr>
        <w:t xml:space="preserve"> </w:t>
      </w:r>
      <w:r w:rsidR="00127481" w:rsidRPr="003C22A5">
        <w:rPr>
          <w:rFonts w:ascii="Arial" w:hAnsi="Arial" w:cs="Arial"/>
          <w:bCs/>
          <w:sz w:val="24"/>
          <w:szCs w:val="24"/>
        </w:rPr>
        <w:t xml:space="preserve">se </w:t>
      </w:r>
      <w:r w:rsidR="00A6767B" w:rsidRPr="003C22A5">
        <w:rPr>
          <w:rFonts w:ascii="Arial" w:hAnsi="Arial" w:cs="Arial"/>
          <w:bCs/>
          <w:sz w:val="24"/>
          <w:szCs w:val="24"/>
        </w:rPr>
        <w:t>definió a través del</w:t>
      </w:r>
      <w:r w:rsidRPr="003C22A5">
        <w:rPr>
          <w:rFonts w:ascii="Arial" w:hAnsi="Arial" w:cs="Arial"/>
          <w:bCs/>
          <w:sz w:val="24"/>
          <w:szCs w:val="24"/>
        </w:rPr>
        <w:t xml:space="preserve"> Acuerdo 01 </w:t>
      </w:r>
      <w:r w:rsidR="00127481" w:rsidRPr="003C22A5">
        <w:rPr>
          <w:rFonts w:ascii="Arial" w:hAnsi="Arial" w:cs="Arial"/>
          <w:bCs/>
          <w:sz w:val="24"/>
          <w:szCs w:val="24"/>
        </w:rPr>
        <w:t>d</w:t>
      </w:r>
      <w:r w:rsidR="00DE1E55" w:rsidRPr="003C22A5">
        <w:rPr>
          <w:rFonts w:ascii="Arial" w:hAnsi="Arial" w:cs="Arial"/>
          <w:bCs/>
          <w:sz w:val="24"/>
          <w:szCs w:val="24"/>
        </w:rPr>
        <w:t>el Consejo Asesor del Fondo Cuenta Especial de Notariado</w:t>
      </w:r>
      <w:r w:rsidR="00A6767B" w:rsidRPr="003C22A5">
        <w:rPr>
          <w:rFonts w:ascii="Arial" w:hAnsi="Arial" w:cs="Arial"/>
          <w:bCs/>
          <w:sz w:val="24"/>
          <w:szCs w:val="24"/>
        </w:rPr>
        <w:t>,</w:t>
      </w:r>
      <w:r w:rsidR="00DE1E55" w:rsidRPr="003C22A5">
        <w:rPr>
          <w:rFonts w:ascii="Arial" w:hAnsi="Arial" w:cs="Arial"/>
          <w:bCs/>
          <w:sz w:val="24"/>
          <w:szCs w:val="24"/>
        </w:rPr>
        <w:t xml:space="preserve"> el procedimiento para el trámite de las postulaciones de los Notarios que </w:t>
      </w:r>
      <w:r w:rsidR="00A6767B" w:rsidRPr="003C22A5">
        <w:rPr>
          <w:rFonts w:ascii="Arial" w:hAnsi="Arial" w:cs="Arial"/>
          <w:bCs/>
          <w:sz w:val="24"/>
          <w:szCs w:val="24"/>
        </w:rPr>
        <w:t>se encontraban interesados en recibir e</w:t>
      </w:r>
      <w:r w:rsidR="00DE1E55" w:rsidRPr="003C22A5">
        <w:rPr>
          <w:rFonts w:ascii="Arial" w:hAnsi="Arial" w:cs="Arial"/>
          <w:bCs/>
          <w:sz w:val="24"/>
          <w:szCs w:val="24"/>
        </w:rPr>
        <w:t xml:space="preserve">l beneficio del apoyo económico, </w:t>
      </w:r>
      <w:r w:rsidR="00A6767B" w:rsidRPr="003C22A5">
        <w:rPr>
          <w:rFonts w:ascii="Arial" w:hAnsi="Arial" w:cs="Arial"/>
          <w:bCs/>
          <w:sz w:val="24"/>
          <w:szCs w:val="24"/>
        </w:rPr>
        <w:t>en atención a las directrices d</w:t>
      </w:r>
      <w:r w:rsidR="00DE1E55" w:rsidRPr="003C22A5">
        <w:rPr>
          <w:rFonts w:ascii="Arial" w:hAnsi="Arial" w:cs="Arial"/>
          <w:bCs/>
          <w:sz w:val="24"/>
          <w:szCs w:val="24"/>
        </w:rPr>
        <w:t>el Decreto 805 del 4 de junio de 2020</w:t>
      </w:r>
      <w:r w:rsidR="00A6767B" w:rsidRPr="003C22A5">
        <w:rPr>
          <w:rFonts w:ascii="Arial" w:hAnsi="Arial" w:cs="Arial"/>
          <w:bCs/>
          <w:sz w:val="24"/>
          <w:szCs w:val="24"/>
        </w:rPr>
        <w:t>, siendo la Superintendencia de Notariado y Registro quien recibió las solicitudes.</w:t>
      </w:r>
    </w:p>
    <w:p w14:paraId="224228BD" w14:textId="77777777" w:rsidR="00703FDA" w:rsidRPr="00703FDA" w:rsidRDefault="00703FDA" w:rsidP="00656598">
      <w:pPr>
        <w:pStyle w:val="Prrafodelista"/>
        <w:jc w:val="both"/>
        <w:rPr>
          <w:rFonts w:ascii="Arial" w:hAnsi="Arial" w:cs="Arial"/>
          <w:bCs/>
          <w:sz w:val="24"/>
          <w:szCs w:val="24"/>
        </w:rPr>
      </w:pPr>
    </w:p>
    <w:p w14:paraId="733DAA99" w14:textId="79A3A9C5" w:rsidR="0018702D" w:rsidRPr="0018702D" w:rsidRDefault="00656598" w:rsidP="0018702D">
      <w:pPr>
        <w:pStyle w:val="Prrafodelista"/>
        <w:numPr>
          <w:ilvl w:val="0"/>
          <w:numId w:val="6"/>
        </w:numPr>
        <w:jc w:val="both"/>
        <w:rPr>
          <w:rFonts w:ascii="Arial" w:hAnsi="Arial" w:cs="Arial"/>
          <w:bCs/>
          <w:sz w:val="24"/>
          <w:szCs w:val="24"/>
        </w:rPr>
      </w:pPr>
      <w:r w:rsidRPr="0018702D">
        <w:rPr>
          <w:rFonts w:ascii="Arial" w:hAnsi="Arial" w:cs="Arial"/>
          <w:bCs/>
          <w:sz w:val="24"/>
          <w:szCs w:val="24"/>
        </w:rPr>
        <w:t>La Sala Plena de la H. Corte revisó la constitucionalidad del Decreto Legislativo 805 de 2020</w:t>
      </w:r>
      <w:r w:rsidR="007C1D68">
        <w:rPr>
          <w:rFonts w:ascii="Arial" w:hAnsi="Arial" w:cs="Arial"/>
          <w:bCs/>
          <w:sz w:val="24"/>
          <w:szCs w:val="24"/>
        </w:rPr>
        <w:t>, d</w:t>
      </w:r>
      <w:r w:rsidR="0018702D" w:rsidRPr="0018702D">
        <w:rPr>
          <w:rFonts w:ascii="Arial" w:hAnsi="Arial" w:cs="Arial"/>
          <w:bCs/>
          <w:sz w:val="24"/>
          <w:szCs w:val="24"/>
        </w:rPr>
        <w:t xml:space="preserve">eclarándolo EXEQUIBLE </w:t>
      </w:r>
      <w:r w:rsidR="0094513E">
        <w:rPr>
          <w:rFonts w:ascii="Arial" w:hAnsi="Arial" w:cs="Arial"/>
          <w:bCs/>
          <w:sz w:val="24"/>
          <w:szCs w:val="24"/>
        </w:rPr>
        <w:t>mediante sentencia C-408 de 2020</w:t>
      </w:r>
      <w:r w:rsidR="007A3864">
        <w:rPr>
          <w:rFonts w:ascii="Arial" w:hAnsi="Arial" w:cs="Arial"/>
          <w:bCs/>
          <w:sz w:val="24"/>
          <w:szCs w:val="24"/>
        </w:rPr>
        <w:t xml:space="preserve">. </w:t>
      </w:r>
    </w:p>
    <w:p w14:paraId="33B6FA50" w14:textId="77777777" w:rsidR="00127481" w:rsidRPr="003C22A5" w:rsidRDefault="00127481" w:rsidP="00931B76">
      <w:pPr>
        <w:rPr>
          <w:rFonts w:ascii="Arial" w:hAnsi="Arial" w:cs="Arial"/>
          <w:bCs/>
          <w:i/>
          <w:iCs/>
          <w:sz w:val="24"/>
          <w:szCs w:val="24"/>
        </w:rPr>
      </w:pPr>
    </w:p>
    <w:p w14:paraId="05A0D645" w14:textId="367648DD" w:rsidR="00DD7EF8" w:rsidRPr="00FF48A5" w:rsidRDefault="00400E59" w:rsidP="00DD7EF8">
      <w:pPr>
        <w:pStyle w:val="Prrafodelista"/>
        <w:numPr>
          <w:ilvl w:val="0"/>
          <w:numId w:val="6"/>
        </w:numPr>
        <w:jc w:val="both"/>
        <w:rPr>
          <w:rFonts w:ascii="Arial" w:hAnsi="Arial" w:cs="Arial"/>
          <w:b/>
          <w:sz w:val="24"/>
          <w:szCs w:val="24"/>
          <w:highlight w:val="yellow"/>
        </w:rPr>
      </w:pPr>
      <w:r w:rsidRPr="00DD7EF8">
        <w:rPr>
          <w:rFonts w:ascii="Arial" w:hAnsi="Arial" w:cs="Arial"/>
          <w:bCs/>
          <w:sz w:val="24"/>
          <w:szCs w:val="24"/>
        </w:rPr>
        <w:t>El 2 de diciembre de 2021, la Superintendencia de Notariado y Registro expidió la</w:t>
      </w:r>
      <w:r>
        <w:rPr>
          <w:rFonts w:ascii="Arial" w:hAnsi="Arial" w:cs="Arial"/>
          <w:bCs/>
          <w:sz w:val="24"/>
          <w:szCs w:val="24"/>
        </w:rPr>
        <w:t xml:space="preserve"> </w:t>
      </w:r>
      <w:r w:rsidR="00B34607">
        <w:rPr>
          <w:rFonts w:ascii="Arial" w:hAnsi="Arial" w:cs="Arial"/>
          <w:bCs/>
          <w:sz w:val="24"/>
          <w:szCs w:val="24"/>
        </w:rPr>
        <w:t>R</w:t>
      </w:r>
      <w:r>
        <w:rPr>
          <w:rFonts w:ascii="Arial" w:hAnsi="Arial" w:cs="Arial"/>
          <w:bCs/>
          <w:sz w:val="24"/>
          <w:szCs w:val="24"/>
        </w:rPr>
        <w:t xml:space="preserve">esolución </w:t>
      </w:r>
      <w:r w:rsidRPr="00400E59">
        <w:rPr>
          <w:rFonts w:ascii="Arial" w:hAnsi="Arial" w:cs="Arial"/>
          <w:bCs/>
          <w:sz w:val="24"/>
          <w:szCs w:val="24"/>
        </w:rPr>
        <w:t>11779</w:t>
      </w:r>
      <w:r>
        <w:rPr>
          <w:rFonts w:ascii="Arial" w:hAnsi="Arial" w:cs="Arial"/>
          <w:bCs/>
          <w:sz w:val="24"/>
          <w:szCs w:val="24"/>
        </w:rPr>
        <w:t xml:space="preserve">, en la </w:t>
      </w:r>
      <w:r w:rsidR="007C1D68">
        <w:rPr>
          <w:rFonts w:ascii="Arial" w:hAnsi="Arial" w:cs="Arial"/>
          <w:bCs/>
          <w:sz w:val="24"/>
          <w:szCs w:val="24"/>
        </w:rPr>
        <w:t>que</w:t>
      </w:r>
      <w:r w:rsidR="00B34607">
        <w:rPr>
          <w:rFonts w:ascii="Arial" w:hAnsi="Arial" w:cs="Arial"/>
          <w:bCs/>
          <w:sz w:val="24"/>
          <w:szCs w:val="24"/>
        </w:rPr>
        <w:t xml:space="preserve"> se</w:t>
      </w:r>
      <w:r>
        <w:rPr>
          <w:rFonts w:ascii="Arial" w:hAnsi="Arial" w:cs="Arial"/>
          <w:bCs/>
          <w:sz w:val="24"/>
          <w:szCs w:val="24"/>
        </w:rPr>
        <w:t xml:space="preserve"> </w:t>
      </w:r>
      <w:r>
        <w:rPr>
          <w:rFonts w:ascii="Arial" w:hAnsi="Arial" w:cs="Arial"/>
          <w:sz w:val="24"/>
          <w:szCs w:val="24"/>
        </w:rPr>
        <w:t>n</w:t>
      </w:r>
      <w:r w:rsidRPr="00400E59">
        <w:rPr>
          <w:rFonts w:ascii="Arial" w:hAnsi="Arial" w:cs="Arial"/>
          <w:sz w:val="24"/>
          <w:szCs w:val="24"/>
        </w:rPr>
        <w:t>egó</w:t>
      </w:r>
      <w:r w:rsidR="00B34607">
        <w:rPr>
          <w:rFonts w:ascii="Arial" w:hAnsi="Arial" w:cs="Arial"/>
          <w:sz w:val="24"/>
          <w:szCs w:val="24"/>
        </w:rPr>
        <w:t xml:space="preserve"> el beneficio </w:t>
      </w:r>
      <w:r w:rsidR="007D605F">
        <w:rPr>
          <w:rFonts w:ascii="Arial" w:hAnsi="Arial" w:cs="Arial"/>
          <w:sz w:val="24"/>
          <w:szCs w:val="24"/>
        </w:rPr>
        <w:t xml:space="preserve">a algunos de los Notarios que se postularon </w:t>
      </w:r>
      <w:r w:rsidR="00B34607">
        <w:rPr>
          <w:rFonts w:ascii="Arial" w:hAnsi="Arial" w:cs="Arial"/>
          <w:sz w:val="24"/>
          <w:szCs w:val="24"/>
        </w:rPr>
        <w:t>para tal fin</w:t>
      </w:r>
      <w:r w:rsidR="003747CD" w:rsidRPr="007D605F">
        <w:rPr>
          <w:rFonts w:ascii="Arial" w:hAnsi="Arial" w:cs="Arial"/>
          <w:sz w:val="24"/>
          <w:szCs w:val="24"/>
        </w:rPr>
        <w:t xml:space="preserve"> </w:t>
      </w:r>
      <w:r w:rsidR="009B3D1C" w:rsidRPr="007D605F">
        <w:rPr>
          <w:rFonts w:ascii="Arial" w:hAnsi="Arial" w:cs="Arial"/>
          <w:sz w:val="24"/>
          <w:szCs w:val="24"/>
        </w:rPr>
        <w:t xml:space="preserve">cuyas </w:t>
      </w:r>
      <w:r w:rsidR="009B3D1C" w:rsidRPr="007D605F">
        <w:rPr>
          <w:rFonts w:ascii="Arial" w:hAnsi="Arial" w:cs="Arial"/>
          <w:bCs/>
          <w:sz w:val="24"/>
          <w:szCs w:val="24"/>
        </w:rPr>
        <w:t>causales</w:t>
      </w:r>
      <w:r w:rsidR="007C1D68" w:rsidRPr="007D605F">
        <w:rPr>
          <w:rFonts w:ascii="Arial" w:hAnsi="Arial" w:cs="Arial"/>
          <w:bCs/>
          <w:sz w:val="24"/>
          <w:szCs w:val="24"/>
        </w:rPr>
        <w:t xml:space="preserve"> de devolución</w:t>
      </w:r>
      <w:r w:rsidR="003747CD" w:rsidRPr="007D605F">
        <w:rPr>
          <w:rFonts w:ascii="Arial" w:hAnsi="Arial" w:cs="Arial"/>
          <w:bCs/>
          <w:sz w:val="24"/>
          <w:szCs w:val="24"/>
        </w:rPr>
        <w:t xml:space="preserve"> y listas </w:t>
      </w:r>
      <w:r w:rsidR="007D605F" w:rsidRPr="007D605F">
        <w:rPr>
          <w:rFonts w:ascii="Arial" w:hAnsi="Arial" w:cs="Arial"/>
          <w:bCs/>
          <w:sz w:val="24"/>
          <w:szCs w:val="24"/>
        </w:rPr>
        <w:t xml:space="preserve">de </w:t>
      </w:r>
      <w:r w:rsidR="009B3D1C" w:rsidRPr="007D605F">
        <w:rPr>
          <w:rFonts w:ascii="Arial" w:hAnsi="Arial" w:cs="Arial"/>
          <w:bCs/>
          <w:sz w:val="24"/>
          <w:szCs w:val="24"/>
        </w:rPr>
        <w:t>Notario</w:t>
      </w:r>
      <w:r w:rsidR="009B3D1C">
        <w:rPr>
          <w:rFonts w:ascii="Arial" w:hAnsi="Arial" w:cs="Arial"/>
          <w:bCs/>
          <w:sz w:val="24"/>
          <w:szCs w:val="24"/>
        </w:rPr>
        <w:t xml:space="preserve">s </w:t>
      </w:r>
      <w:r w:rsidR="009B3D1C" w:rsidRPr="007D605F">
        <w:rPr>
          <w:rFonts w:ascii="Arial" w:hAnsi="Arial" w:cs="Arial"/>
          <w:bCs/>
          <w:sz w:val="24"/>
          <w:szCs w:val="24"/>
        </w:rPr>
        <w:t>se</w:t>
      </w:r>
      <w:r w:rsidR="003747CD" w:rsidRPr="007D605F">
        <w:rPr>
          <w:rFonts w:ascii="Arial" w:hAnsi="Arial" w:cs="Arial"/>
          <w:bCs/>
          <w:sz w:val="24"/>
          <w:szCs w:val="24"/>
        </w:rPr>
        <w:t xml:space="preserve"> relaciona</w:t>
      </w:r>
      <w:r w:rsidR="007D605F" w:rsidRPr="007D605F">
        <w:rPr>
          <w:rFonts w:ascii="Arial" w:hAnsi="Arial" w:cs="Arial"/>
          <w:bCs/>
          <w:sz w:val="24"/>
          <w:szCs w:val="24"/>
        </w:rPr>
        <w:t>ro</w:t>
      </w:r>
      <w:r w:rsidR="009B3D1C">
        <w:rPr>
          <w:rFonts w:ascii="Arial" w:hAnsi="Arial" w:cs="Arial"/>
          <w:bCs/>
          <w:sz w:val="24"/>
          <w:szCs w:val="24"/>
        </w:rPr>
        <w:t>n</w:t>
      </w:r>
      <w:r w:rsidR="003747CD" w:rsidRPr="007D605F">
        <w:rPr>
          <w:rFonts w:ascii="Arial" w:hAnsi="Arial" w:cs="Arial"/>
          <w:bCs/>
          <w:sz w:val="24"/>
          <w:szCs w:val="24"/>
        </w:rPr>
        <w:t xml:space="preserve"> en los anexos 1,</w:t>
      </w:r>
      <w:r w:rsidR="007D605F">
        <w:rPr>
          <w:rFonts w:ascii="Arial" w:hAnsi="Arial" w:cs="Arial"/>
          <w:bCs/>
          <w:sz w:val="24"/>
          <w:szCs w:val="24"/>
        </w:rPr>
        <w:t xml:space="preserve"> </w:t>
      </w:r>
      <w:r w:rsidR="003747CD" w:rsidRPr="007D605F">
        <w:rPr>
          <w:rFonts w:ascii="Arial" w:hAnsi="Arial" w:cs="Arial"/>
          <w:bCs/>
          <w:sz w:val="24"/>
          <w:szCs w:val="24"/>
        </w:rPr>
        <w:t>2</w:t>
      </w:r>
      <w:r w:rsidR="003747CD">
        <w:rPr>
          <w:rFonts w:ascii="Arial" w:hAnsi="Arial" w:cs="Arial"/>
          <w:bCs/>
          <w:sz w:val="24"/>
          <w:szCs w:val="24"/>
        </w:rPr>
        <w:t xml:space="preserve"> y 3 de la misma</w:t>
      </w:r>
      <w:r w:rsidR="00AD257F">
        <w:rPr>
          <w:rFonts w:ascii="Arial" w:hAnsi="Arial" w:cs="Arial"/>
          <w:bCs/>
          <w:sz w:val="24"/>
          <w:szCs w:val="24"/>
        </w:rPr>
        <w:t>.</w:t>
      </w:r>
      <w:r w:rsidR="00B34607">
        <w:rPr>
          <w:rFonts w:ascii="Arial" w:hAnsi="Arial" w:cs="Arial"/>
          <w:bCs/>
          <w:sz w:val="24"/>
          <w:szCs w:val="24"/>
        </w:rPr>
        <w:t xml:space="preserve"> </w:t>
      </w:r>
      <w:r w:rsidR="0093416A">
        <w:rPr>
          <w:rFonts w:ascii="Arial" w:hAnsi="Arial" w:cs="Arial"/>
          <w:bCs/>
          <w:sz w:val="24"/>
          <w:szCs w:val="24"/>
        </w:rPr>
        <w:t>Cabe señala</w:t>
      </w:r>
      <w:r w:rsidR="00DD7EF8">
        <w:rPr>
          <w:rFonts w:ascii="Arial" w:hAnsi="Arial" w:cs="Arial"/>
          <w:bCs/>
          <w:sz w:val="24"/>
          <w:szCs w:val="24"/>
        </w:rPr>
        <w:t>r</w:t>
      </w:r>
      <w:r w:rsidR="0093416A">
        <w:rPr>
          <w:rFonts w:ascii="Arial" w:hAnsi="Arial" w:cs="Arial"/>
          <w:bCs/>
          <w:sz w:val="24"/>
          <w:szCs w:val="24"/>
        </w:rPr>
        <w:t xml:space="preserve"> que</w:t>
      </w:r>
      <w:r w:rsidR="000654CB">
        <w:rPr>
          <w:rFonts w:ascii="Arial" w:hAnsi="Arial" w:cs="Arial"/>
          <w:bCs/>
          <w:sz w:val="24"/>
          <w:szCs w:val="24"/>
        </w:rPr>
        <w:t>,</w:t>
      </w:r>
      <w:r w:rsidR="0093416A">
        <w:rPr>
          <w:rFonts w:ascii="Arial" w:hAnsi="Arial" w:cs="Arial"/>
          <w:bCs/>
          <w:sz w:val="24"/>
          <w:szCs w:val="24"/>
        </w:rPr>
        <w:t xml:space="preserve"> para el caso de esta Notaría la Superintendencia adujo que no se reconocía el beneficio por</w:t>
      </w:r>
      <w:r w:rsidR="000654CB">
        <w:rPr>
          <w:rFonts w:ascii="Arial" w:hAnsi="Arial" w:cs="Arial"/>
          <w:bCs/>
          <w:sz w:val="24"/>
          <w:szCs w:val="24"/>
          <w:highlight w:val="yellow"/>
        </w:rPr>
        <w:t xml:space="preserve"> (Exponer la causal de negación)</w:t>
      </w:r>
      <w:r w:rsidR="00DD7EF8">
        <w:rPr>
          <w:rFonts w:ascii="Arial" w:hAnsi="Arial" w:cs="Arial"/>
          <w:bCs/>
          <w:sz w:val="24"/>
          <w:szCs w:val="24"/>
          <w:highlight w:val="yellow"/>
        </w:rPr>
        <w:t>.</w:t>
      </w:r>
    </w:p>
    <w:p w14:paraId="17E3C81B" w14:textId="77777777" w:rsidR="00FF48A5" w:rsidRPr="00FF48A5" w:rsidRDefault="00FF48A5" w:rsidP="00FF48A5">
      <w:pPr>
        <w:pStyle w:val="Prrafodelista"/>
        <w:rPr>
          <w:rFonts w:ascii="Arial" w:hAnsi="Arial" w:cs="Arial"/>
          <w:b/>
          <w:sz w:val="24"/>
          <w:szCs w:val="24"/>
          <w:highlight w:val="yellow"/>
        </w:rPr>
      </w:pPr>
    </w:p>
    <w:p w14:paraId="72D60752" w14:textId="2BB71072" w:rsidR="00FF48A5" w:rsidRDefault="00FF48A5" w:rsidP="00DD7EF8">
      <w:pPr>
        <w:pStyle w:val="Prrafodelista"/>
        <w:numPr>
          <w:ilvl w:val="0"/>
          <w:numId w:val="6"/>
        </w:numPr>
        <w:jc w:val="both"/>
        <w:rPr>
          <w:rFonts w:ascii="Arial" w:hAnsi="Arial" w:cs="Arial"/>
          <w:bCs/>
          <w:sz w:val="24"/>
          <w:szCs w:val="24"/>
          <w:highlight w:val="yellow"/>
        </w:rPr>
      </w:pPr>
      <w:r w:rsidRPr="00FF48A5">
        <w:rPr>
          <w:rFonts w:ascii="Arial" w:hAnsi="Arial" w:cs="Arial"/>
          <w:bCs/>
          <w:sz w:val="24"/>
          <w:szCs w:val="24"/>
          <w:highlight w:val="yellow"/>
        </w:rPr>
        <w:t>(Relacionar</w:t>
      </w:r>
      <w:r>
        <w:rPr>
          <w:rFonts w:ascii="Arial" w:hAnsi="Arial" w:cs="Arial"/>
          <w:bCs/>
          <w:sz w:val="24"/>
          <w:szCs w:val="24"/>
          <w:highlight w:val="yellow"/>
        </w:rPr>
        <w:t xml:space="preserve"> el hecho por el cual </w:t>
      </w:r>
      <w:r w:rsidR="00FE71A8">
        <w:rPr>
          <w:rFonts w:ascii="Arial" w:hAnsi="Arial" w:cs="Arial"/>
          <w:bCs/>
          <w:sz w:val="24"/>
          <w:szCs w:val="24"/>
          <w:highlight w:val="yellow"/>
        </w:rPr>
        <w:t>el notario c</w:t>
      </w:r>
      <w:r>
        <w:rPr>
          <w:rFonts w:ascii="Arial" w:hAnsi="Arial" w:cs="Arial"/>
          <w:bCs/>
          <w:sz w:val="24"/>
          <w:szCs w:val="24"/>
          <w:highlight w:val="yellow"/>
        </w:rPr>
        <w:t>onsidera debe</w:t>
      </w:r>
      <w:r w:rsidR="00FE71A8">
        <w:rPr>
          <w:rFonts w:ascii="Arial" w:hAnsi="Arial" w:cs="Arial"/>
          <w:bCs/>
          <w:sz w:val="24"/>
          <w:szCs w:val="24"/>
          <w:highlight w:val="yellow"/>
        </w:rPr>
        <w:t xml:space="preserve"> reconsiderar la Superintendencia la decisión de no otorgar </w:t>
      </w:r>
      <w:r>
        <w:rPr>
          <w:rFonts w:ascii="Arial" w:hAnsi="Arial" w:cs="Arial"/>
          <w:bCs/>
          <w:sz w:val="24"/>
          <w:szCs w:val="24"/>
          <w:highlight w:val="yellow"/>
        </w:rPr>
        <w:t xml:space="preserve">el </w:t>
      </w:r>
      <w:r w:rsidR="00FE71A8">
        <w:rPr>
          <w:rFonts w:ascii="Arial" w:hAnsi="Arial" w:cs="Arial"/>
          <w:bCs/>
          <w:sz w:val="24"/>
          <w:szCs w:val="24"/>
          <w:highlight w:val="yellow"/>
        </w:rPr>
        <w:t>subsidio</w:t>
      </w:r>
      <w:r>
        <w:rPr>
          <w:rFonts w:ascii="Arial" w:hAnsi="Arial" w:cs="Arial"/>
          <w:bCs/>
          <w:sz w:val="24"/>
          <w:szCs w:val="24"/>
          <w:highlight w:val="yellow"/>
        </w:rPr>
        <w:t>).</w:t>
      </w:r>
    </w:p>
    <w:p w14:paraId="50778CB9" w14:textId="77777777" w:rsidR="00F7152C" w:rsidRPr="00F7152C" w:rsidRDefault="00F7152C" w:rsidP="00F7152C">
      <w:pPr>
        <w:pStyle w:val="Prrafodelista"/>
        <w:rPr>
          <w:rFonts w:ascii="Arial" w:hAnsi="Arial" w:cs="Arial"/>
          <w:bCs/>
          <w:sz w:val="24"/>
          <w:szCs w:val="24"/>
          <w:highlight w:val="yellow"/>
        </w:rPr>
      </w:pPr>
    </w:p>
    <w:p w14:paraId="28FEC27A" w14:textId="6D450F1C" w:rsidR="00F7152C" w:rsidRPr="00DB0373" w:rsidRDefault="00F7152C" w:rsidP="00DB0373">
      <w:pPr>
        <w:pStyle w:val="Prrafodelista"/>
        <w:numPr>
          <w:ilvl w:val="1"/>
          <w:numId w:val="11"/>
        </w:numPr>
        <w:jc w:val="both"/>
        <w:rPr>
          <w:rFonts w:ascii="Arial" w:hAnsi="Arial" w:cs="Arial"/>
          <w:b/>
          <w:sz w:val="24"/>
          <w:szCs w:val="24"/>
          <w:highlight w:val="yellow"/>
        </w:rPr>
      </w:pPr>
      <w:r w:rsidRPr="00DB0373">
        <w:rPr>
          <w:rFonts w:ascii="Arial" w:hAnsi="Arial" w:cs="Arial"/>
          <w:b/>
          <w:sz w:val="24"/>
          <w:szCs w:val="24"/>
          <w:highlight w:val="yellow"/>
        </w:rPr>
        <w:t>En el evento de haberlo presentado extemporáneamente, señalar el motivo por el cual no se cumplió con el término.</w:t>
      </w:r>
    </w:p>
    <w:p w14:paraId="0D61957E" w14:textId="77777777" w:rsidR="00F7152C" w:rsidRPr="00F7152C" w:rsidRDefault="00F7152C" w:rsidP="00DB0373">
      <w:pPr>
        <w:jc w:val="both"/>
        <w:rPr>
          <w:rFonts w:ascii="Arial" w:hAnsi="Arial" w:cs="Arial"/>
          <w:b/>
          <w:sz w:val="24"/>
          <w:szCs w:val="24"/>
          <w:highlight w:val="yellow"/>
        </w:rPr>
      </w:pPr>
    </w:p>
    <w:p w14:paraId="1EA2F162" w14:textId="72B09B35" w:rsidR="00F7152C" w:rsidRPr="00DB0373" w:rsidRDefault="00F7152C" w:rsidP="00DB0373">
      <w:pPr>
        <w:pStyle w:val="Prrafodelista"/>
        <w:numPr>
          <w:ilvl w:val="1"/>
          <w:numId w:val="11"/>
        </w:numPr>
        <w:jc w:val="both"/>
        <w:rPr>
          <w:rFonts w:ascii="Arial" w:hAnsi="Arial" w:cs="Arial"/>
          <w:b/>
          <w:sz w:val="24"/>
          <w:szCs w:val="24"/>
          <w:highlight w:val="yellow"/>
        </w:rPr>
      </w:pPr>
      <w:r w:rsidRPr="00DB0373">
        <w:rPr>
          <w:rFonts w:ascii="Arial" w:hAnsi="Arial" w:cs="Arial"/>
          <w:b/>
          <w:sz w:val="24"/>
          <w:szCs w:val="24"/>
          <w:highlight w:val="yellow"/>
        </w:rPr>
        <w:t xml:space="preserve">En el evento </w:t>
      </w:r>
      <w:r w:rsidR="00DB0373" w:rsidRPr="00DB0373">
        <w:rPr>
          <w:rFonts w:ascii="Arial" w:hAnsi="Arial" w:cs="Arial"/>
          <w:b/>
          <w:sz w:val="24"/>
          <w:szCs w:val="24"/>
          <w:highlight w:val="yellow"/>
        </w:rPr>
        <w:t>de haber incumplido con los requisitos señalados</w:t>
      </w:r>
      <w:r w:rsidR="00BD4F99">
        <w:rPr>
          <w:rFonts w:ascii="Arial" w:hAnsi="Arial" w:cs="Arial"/>
          <w:b/>
          <w:sz w:val="24"/>
          <w:szCs w:val="24"/>
          <w:highlight w:val="yellow"/>
        </w:rPr>
        <w:t>,</w:t>
      </w:r>
      <w:r w:rsidR="00DB0373" w:rsidRPr="00DB0373">
        <w:rPr>
          <w:rFonts w:ascii="Arial" w:hAnsi="Arial" w:cs="Arial"/>
          <w:b/>
          <w:sz w:val="24"/>
          <w:szCs w:val="24"/>
          <w:highlight w:val="yellow"/>
        </w:rPr>
        <w:t xml:space="preserve"> exponer las razones y anexar el soporte y/o documentos </w:t>
      </w:r>
    </w:p>
    <w:p w14:paraId="114CBB23" w14:textId="14AD93E4" w:rsidR="00DD7EF8" w:rsidRDefault="00DD7EF8" w:rsidP="00DB0373">
      <w:pPr>
        <w:jc w:val="both"/>
        <w:rPr>
          <w:rFonts w:ascii="Arial" w:hAnsi="Arial" w:cs="Arial"/>
          <w:b/>
          <w:sz w:val="24"/>
          <w:szCs w:val="24"/>
          <w:highlight w:val="yellow"/>
        </w:rPr>
      </w:pPr>
    </w:p>
    <w:p w14:paraId="72517B9B" w14:textId="19F47EEF" w:rsidR="00DD7EF8" w:rsidRPr="000654CB" w:rsidRDefault="00DD7EF8" w:rsidP="00DD7EF8">
      <w:pPr>
        <w:jc w:val="both"/>
        <w:rPr>
          <w:rFonts w:ascii="Arial" w:hAnsi="Arial" w:cs="Arial"/>
          <w:bCs/>
          <w:sz w:val="24"/>
          <w:szCs w:val="24"/>
        </w:rPr>
      </w:pPr>
      <w:r w:rsidRPr="000654CB">
        <w:rPr>
          <w:rFonts w:ascii="Arial" w:hAnsi="Arial" w:cs="Arial"/>
          <w:bCs/>
          <w:sz w:val="24"/>
          <w:szCs w:val="24"/>
        </w:rPr>
        <w:t xml:space="preserve">Por lo expuesto señora </w:t>
      </w:r>
      <w:r w:rsidR="009F0288">
        <w:rPr>
          <w:rFonts w:ascii="Arial" w:hAnsi="Arial" w:cs="Arial"/>
          <w:bCs/>
          <w:sz w:val="24"/>
          <w:szCs w:val="24"/>
        </w:rPr>
        <w:t>S</w:t>
      </w:r>
      <w:r w:rsidRPr="000654CB">
        <w:rPr>
          <w:rFonts w:ascii="Arial" w:hAnsi="Arial" w:cs="Arial"/>
          <w:bCs/>
          <w:sz w:val="24"/>
          <w:szCs w:val="24"/>
        </w:rPr>
        <w:t>uperintendente</w:t>
      </w:r>
      <w:r w:rsidR="00FE71A8">
        <w:rPr>
          <w:rFonts w:ascii="Arial" w:hAnsi="Arial" w:cs="Arial"/>
          <w:bCs/>
          <w:sz w:val="24"/>
          <w:szCs w:val="24"/>
        </w:rPr>
        <w:t xml:space="preserve"> y </w:t>
      </w:r>
      <w:r w:rsidRPr="000654CB">
        <w:rPr>
          <w:rFonts w:ascii="Arial" w:hAnsi="Arial" w:cs="Arial"/>
          <w:bCs/>
          <w:sz w:val="24"/>
          <w:szCs w:val="24"/>
        </w:rPr>
        <w:t xml:space="preserve">de manera respetuosa </w:t>
      </w:r>
      <w:r w:rsidR="009F0288" w:rsidRPr="000654CB">
        <w:rPr>
          <w:rFonts w:ascii="Arial" w:hAnsi="Arial" w:cs="Arial"/>
          <w:bCs/>
          <w:sz w:val="24"/>
          <w:szCs w:val="24"/>
        </w:rPr>
        <w:t>form</w:t>
      </w:r>
      <w:r w:rsidR="009F0288">
        <w:rPr>
          <w:rFonts w:ascii="Arial" w:hAnsi="Arial" w:cs="Arial"/>
          <w:bCs/>
          <w:sz w:val="24"/>
          <w:szCs w:val="24"/>
        </w:rPr>
        <w:t>u</w:t>
      </w:r>
      <w:r w:rsidR="009F0288" w:rsidRPr="000654CB">
        <w:rPr>
          <w:rFonts w:ascii="Arial" w:hAnsi="Arial" w:cs="Arial"/>
          <w:bCs/>
          <w:sz w:val="24"/>
          <w:szCs w:val="24"/>
        </w:rPr>
        <w:t>lo</w:t>
      </w:r>
      <w:r w:rsidR="000654CB" w:rsidRPr="000654CB">
        <w:rPr>
          <w:rFonts w:ascii="Arial" w:hAnsi="Arial" w:cs="Arial"/>
          <w:bCs/>
          <w:sz w:val="24"/>
          <w:szCs w:val="24"/>
        </w:rPr>
        <w:t xml:space="preserve"> la siguiente:</w:t>
      </w:r>
    </w:p>
    <w:p w14:paraId="517D5105" w14:textId="67CA5886" w:rsidR="00DD7EF8" w:rsidRDefault="00DD7EF8" w:rsidP="00DD7EF8">
      <w:pPr>
        <w:jc w:val="both"/>
        <w:rPr>
          <w:rFonts w:ascii="Arial" w:hAnsi="Arial" w:cs="Arial"/>
          <w:bCs/>
          <w:sz w:val="24"/>
          <w:szCs w:val="24"/>
          <w:highlight w:val="yellow"/>
        </w:rPr>
      </w:pPr>
    </w:p>
    <w:p w14:paraId="58B30756" w14:textId="672D5557" w:rsidR="00710BE0" w:rsidRDefault="00710BE0" w:rsidP="00DD7EF8">
      <w:pPr>
        <w:jc w:val="both"/>
        <w:rPr>
          <w:rFonts w:ascii="Arial" w:hAnsi="Arial" w:cs="Arial"/>
          <w:bCs/>
          <w:sz w:val="24"/>
          <w:szCs w:val="24"/>
          <w:highlight w:val="yellow"/>
        </w:rPr>
      </w:pPr>
    </w:p>
    <w:p w14:paraId="512FE869" w14:textId="77777777" w:rsidR="00710BE0" w:rsidRPr="00DD7EF8" w:rsidRDefault="00710BE0" w:rsidP="00DD7EF8">
      <w:pPr>
        <w:jc w:val="both"/>
        <w:rPr>
          <w:rFonts w:ascii="Arial" w:hAnsi="Arial" w:cs="Arial"/>
          <w:bCs/>
          <w:sz w:val="24"/>
          <w:szCs w:val="24"/>
          <w:highlight w:val="yellow"/>
        </w:rPr>
      </w:pPr>
    </w:p>
    <w:p w14:paraId="7F0DCD29" w14:textId="65D57812" w:rsidR="00DD7EF8" w:rsidRPr="00C032A0" w:rsidRDefault="00DD7EF8" w:rsidP="00DD7EF8">
      <w:pPr>
        <w:pStyle w:val="Prrafodelista"/>
        <w:numPr>
          <w:ilvl w:val="2"/>
          <w:numId w:val="3"/>
        </w:numPr>
        <w:tabs>
          <w:tab w:val="left" w:pos="284"/>
        </w:tabs>
        <w:spacing w:before="51"/>
        <w:ind w:left="284" w:right="252" w:hanging="284"/>
        <w:jc w:val="center"/>
        <w:rPr>
          <w:rFonts w:ascii="Arial" w:hAnsi="Arial" w:cs="Arial"/>
          <w:b/>
          <w:sz w:val="24"/>
          <w:szCs w:val="24"/>
        </w:rPr>
      </w:pPr>
      <w:r w:rsidRPr="003C22A5">
        <w:rPr>
          <w:rFonts w:ascii="Arial" w:hAnsi="Arial" w:cs="Arial"/>
          <w:b/>
          <w:sz w:val="24"/>
          <w:szCs w:val="24"/>
          <w:u w:val="single"/>
        </w:rPr>
        <w:lastRenderedPageBreak/>
        <w:t>PETICI</w:t>
      </w:r>
      <w:r w:rsidR="00FE71A8">
        <w:rPr>
          <w:rFonts w:ascii="Arial" w:hAnsi="Arial" w:cs="Arial"/>
          <w:b/>
          <w:sz w:val="24"/>
          <w:szCs w:val="24"/>
          <w:u w:val="single"/>
        </w:rPr>
        <w:t>Ó</w:t>
      </w:r>
      <w:r w:rsidRPr="003C22A5">
        <w:rPr>
          <w:rFonts w:ascii="Arial" w:hAnsi="Arial" w:cs="Arial"/>
          <w:b/>
          <w:sz w:val="24"/>
          <w:szCs w:val="24"/>
          <w:u w:val="single"/>
        </w:rPr>
        <w:t>N</w:t>
      </w:r>
    </w:p>
    <w:p w14:paraId="4F848C0A" w14:textId="77777777" w:rsidR="00DD7EF8" w:rsidRPr="003C22A5" w:rsidRDefault="00DD7EF8" w:rsidP="00DD7EF8">
      <w:pPr>
        <w:pStyle w:val="Prrafodelista"/>
        <w:tabs>
          <w:tab w:val="left" w:pos="284"/>
        </w:tabs>
        <w:spacing w:before="51"/>
        <w:ind w:left="284" w:right="252"/>
        <w:rPr>
          <w:rFonts w:ascii="Arial" w:hAnsi="Arial" w:cs="Arial"/>
          <w:b/>
          <w:sz w:val="24"/>
          <w:szCs w:val="24"/>
        </w:rPr>
      </w:pPr>
    </w:p>
    <w:p w14:paraId="2306E717" w14:textId="1EE5C8A4" w:rsidR="00D90E57" w:rsidRDefault="00DD7EF8" w:rsidP="008E216F">
      <w:pPr>
        <w:spacing w:before="52"/>
        <w:ind w:right="116"/>
        <w:jc w:val="both"/>
        <w:rPr>
          <w:rFonts w:ascii="Arial" w:hAnsi="Arial" w:cs="Arial"/>
          <w:sz w:val="24"/>
          <w:szCs w:val="24"/>
        </w:rPr>
      </w:pPr>
      <w:r w:rsidRPr="003C22A5">
        <w:rPr>
          <w:rFonts w:ascii="Arial" w:hAnsi="Arial" w:cs="Arial"/>
          <w:b/>
          <w:sz w:val="24"/>
          <w:szCs w:val="24"/>
          <w:u w:val="single"/>
        </w:rPr>
        <w:t>PRIMERA</w:t>
      </w:r>
      <w:r w:rsidRPr="003C22A5">
        <w:rPr>
          <w:rFonts w:ascii="Arial" w:hAnsi="Arial" w:cs="Arial"/>
          <w:b/>
          <w:sz w:val="24"/>
          <w:szCs w:val="24"/>
        </w:rPr>
        <w:t>:</w:t>
      </w:r>
      <w:r w:rsidRPr="003C22A5">
        <w:rPr>
          <w:rFonts w:ascii="Arial" w:hAnsi="Arial" w:cs="Arial"/>
          <w:b/>
          <w:spacing w:val="-1"/>
          <w:sz w:val="24"/>
          <w:szCs w:val="24"/>
        </w:rPr>
        <w:t xml:space="preserve"> </w:t>
      </w:r>
      <w:r w:rsidRPr="003C22A5">
        <w:rPr>
          <w:rFonts w:ascii="Arial" w:hAnsi="Arial" w:cs="Arial"/>
          <w:b/>
          <w:sz w:val="24"/>
          <w:szCs w:val="24"/>
        </w:rPr>
        <w:t>RE</w:t>
      </w:r>
      <w:r w:rsidR="00342898">
        <w:rPr>
          <w:rFonts w:ascii="Arial" w:hAnsi="Arial" w:cs="Arial"/>
          <w:b/>
          <w:sz w:val="24"/>
          <w:szCs w:val="24"/>
        </w:rPr>
        <w:t>VOCAR</w:t>
      </w:r>
      <w:r w:rsidR="008E216F">
        <w:rPr>
          <w:rFonts w:ascii="Arial" w:hAnsi="Arial" w:cs="Arial"/>
          <w:b/>
          <w:sz w:val="24"/>
          <w:szCs w:val="24"/>
        </w:rPr>
        <w:t xml:space="preserve"> </w:t>
      </w:r>
      <w:r w:rsidR="00342898">
        <w:rPr>
          <w:rFonts w:ascii="Arial" w:hAnsi="Arial" w:cs="Arial"/>
          <w:bCs/>
          <w:sz w:val="24"/>
          <w:szCs w:val="24"/>
        </w:rPr>
        <w:t>la decisión de no concede</w:t>
      </w:r>
      <w:r w:rsidR="008E216F">
        <w:rPr>
          <w:rFonts w:ascii="Arial" w:hAnsi="Arial" w:cs="Arial"/>
          <w:bCs/>
          <w:sz w:val="24"/>
          <w:szCs w:val="24"/>
        </w:rPr>
        <w:t>r</w:t>
      </w:r>
      <w:r w:rsidR="00342898">
        <w:rPr>
          <w:rFonts w:ascii="Arial" w:hAnsi="Arial" w:cs="Arial"/>
          <w:bCs/>
          <w:sz w:val="24"/>
          <w:szCs w:val="24"/>
        </w:rPr>
        <w:t xml:space="preserve"> el</w:t>
      </w:r>
      <w:r w:rsidR="008E216F">
        <w:rPr>
          <w:rFonts w:ascii="Arial" w:hAnsi="Arial" w:cs="Arial"/>
          <w:bCs/>
          <w:sz w:val="24"/>
          <w:szCs w:val="24"/>
        </w:rPr>
        <w:t xml:space="preserve"> beneficio </w:t>
      </w:r>
      <w:r w:rsidR="00D90E57">
        <w:rPr>
          <w:rFonts w:ascii="Arial" w:hAnsi="Arial" w:cs="Arial"/>
          <w:bCs/>
          <w:sz w:val="24"/>
          <w:szCs w:val="24"/>
        </w:rPr>
        <w:t>establecido en el Decreto 805 de 4 de junio de 2020</w:t>
      </w:r>
      <w:r w:rsidR="008E216F">
        <w:rPr>
          <w:rFonts w:ascii="Arial" w:hAnsi="Arial" w:cs="Arial"/>
          <w:bCs/>
          <w:sz w:val="24"/>
          <w:szCs w:val="24"/>
        </w:rPr>
        <w:t>,</w:t>
      </w:r>
      <w:r w:rsidR="008E216F" w:rsidRPr="008E216F">
        <w:rPr>
          <w:rFonts w:ascii="Arial" w:hAnsi="Arial" w:cs="Arial"/>
          <w:bCs/>
          <w:sz w:val="24"/>
          <w:szCs w:val="24"/>
        </w:rPr>
        <w:t xml:space="preserve"> </w:t>
      </w:r>
      <w:r w:rsidR="008E216F">
        <w:rPr>
          <w:rFonts w:ascii="Arial" w:hAnsi="Arial" w:cs="Arial"/>
          <w:bCs/>
          <w:sz w:val="24"/>
          <w:szCs w:val="24"/>
        </w:rPr>
        <w:t xml:space="preserve">el cual fue </w:t>
      </w:r>
      <w:r w:rsidR="00C731E2">
        <w:rPr>
          <w:rFonts w:ascii="Arial" w:hAnsi="Arial" w:cs="Arial"/>
          <w:bCs/>
          <w:sz w:val="24"/>
          <w:szCs w:val="24"/>
        </w:rPr>
        <w:t>negado como se evidencia en el Artículo 1 de la</w:t>
      </w:r>
      <w:r w:rsidRPr="003C22A5">
        <w:rPr>
          <w:rFonts w:ascii="Arial" w:hAnsi="Arial" w:cs="Arial"/>
          <w:spacing w:val="-2"/>
          <w:sz w:val="24"/>
          <w:szCs w:val="24"/>
        </w:rPr>
        <w:t xml:space="preserve"> </w:t>
      </w:r>
      <w:r w:rsidRPr="003C22A5">
        <w:rPr>
          <w:rFonts w:ascii="Arial" w:hAnsi="Arial" w:cs="Arial"/>
          <w:sz w:val="24"/>
          <w:szCs w:val="24"/>
        </w:rPr>
        <w:t xml:space="preserve">Resolución No. </w:t>
      </w:r>
      <w:r w:rsidRPr="003C22A5">
        <w:rPr>
          <w:rFonts w:ascii="Arial" w:hAnsi="Arial" w:cs="Arial"/>
          <w:sz w:val="24"/>
          <w:szCs w:val="24"/>
          <w:lang w:val="es-CO"/>
        </w:rPr>
        <w:t>11779 del 02-12</w:t>
      </w:r>
      <w:r w:rsidR="008E216F">
        <w:rPr>
          <w:rFonts w:ascii="Arial" w:hAnsi="Arial" w:cs="Arial"/>
          <w:sz w:val="24"/>
          <w:szCs w:val="24"/>
          <w:lang w:val="es-CO"/>
        </w:rPr>
        <w:t xml:space="preserve"> -</w:t>
      </w:r>
      <w:r w:rsidRPr="003C22A5">
        <w:rPr>
          <w:rFonts w:ascii="Arial" w:hAnsi="Arial" w:cs="Arial"/>
          <w:sz w:val="24"/>
          <w:szCs w:val="24"/>
          <w:lang w:val="es-CO"/>
        </w:rPr>
        <w:t xml:space="preserve"> 2021</w:t>
      </w:r>
      <w:r w:rsidR="00C731E2">
        <w:rPr>
          <w:rStyle w:val="Refdenotaalpie"/>
          <w:rFonts w:ascii="Arial" w:hAnsi="Arial" w:cs="Arial"/>
          <w:sz w:val="24"/>
          <w:szCs w:val="24"/>
          <w:lang w:val="es-CO"/>
        </w:rPr>
        <w:footnoteReference w:id="2"/>
      </w:r>
      <w:r w:rsidR="00C731E2">
        <w:rPr>
          <w:rFonts w:ascii="Arial" w:hAnsi="Arial" w:cs="Arial"/>
          <w:sz w:val="24"/>
          <w:szCs w:val="24"/>
          <w:lang w:val="es-CO"/>
        </w:rPr>
        <w:t xml:space="preserve"> y cuya causal fue señalada en el anexo </w:t>
      </w:r>
      <w:r w:rsidR="00C731E2" w:rsidRPr="00C731E2">
        <w:rPr>
          <w:rFonts w:ascii="Arial" w:hAnsi="Arial" w:cs="Arial"/>
          <w:sz w:val="24"/>
          <w:szCs w:val="24"/>
          <w:highlight w:val="yellow"/>
          <w:lang w:val="es-CO"/>
        </w:rPr>
        <w:t>XX</w:t>
      </w:r>
    </w:p>
    <w:p w14:paraId="7091AE31" w14:textId="77777777" w:rsidR="00D90E57" w:rsidRDefault="00D90E57" w:rsidP="009F0288">
      <w:pPr>
        <w:ind w:right="116"/>
        <w:jc w:val="both"/>
        <w:rPr>
          <w:rFonts w:ascii="Arial" w:hAnsi="Arial" w:cs="Arial"/>
          <w:sz w:val="24"/>
          <w:szCs w:val="24"/>
        </w:rPr>
      </w:pPr>
    </w:p>
    <w:p w14:paraId="3B982D01" w14:textId="22164043" w:rsidR="00DD7EF8" w:rsidRPr="00D90E57" w:rsidRDefault="00DD7EF8" w:rsidP="008E216F">
      <w:pPr>
        <w:spacing w:before="52"/>
        <w:ind w:right="116"/>
        <w:jc w:val="both"/>
        <w:rPr>
          <w:rFonts w:ascii="Arial" w:hAnsi="Arial" w:cs="Arial"/>
          <w:spacing w:val="-4"/>
          <w:sz w:val="24"/>
          <w:szCs w:val="24"/>
        </w:rPr>
      </w:pPr>
      <w:r w:rsidRPr="003C22A5">
        <w:rPr>
          <w:rFonts w:ascii="Arial" w:hAnsi="Arial" w:cs="Arial"/>
          <w:sz w:val="24"/>
          <w:szCs w:val="24"/>
        </w:rPr>
        <w:t>Toda vez que, tal como se ex</w:t>
      </w:r>
      <w:r w:rsidR="00FF48A5">
        <w:rPr>
          <w:rFonts w:ascii="Arial" w:hAnsi="Arial" w:cs="Arial"/>
          <w:sz w:val="24"/>
          <w:szCs w:val="24"/>
        </w:rPr>
        <w:t>puso</w:t>
      </w:r>
      <w:r w:rsidRPr="003C22A5">
        <w:rPr>
          <w:rFonts w:ascii="Arial" w:hAnsi="Arial" w:cs="Arial"/>
          <w:sz w:val="24"/>
          <w:szCs w:val="24"/>
        </w:rPr>
        <w:t xml:space="preserve"> en el p</w:t>
      </w:r>
      <w:r w:rsidR="00FF48A5">
        <w:rPr>
          <w:rFonts w:ascii="Arial" w:hAnsi="Arial" w:cs="Arial"/>
          <w:sz w:val="24"/>
          <w:szCs w:val="24"/>
        </w:rPr>
        <w:t>unto anterior</w:t>
      </w:r>
      <w:r w:rsidRPr="003C22A5">
        <w:rPr>
          <w:rFonts w:ascii="Arial" w:hAnsi="Arial" w:cs="Arial"/>
          <w:sz w:val="24"/>
          <w:szCs w:val="24"/>
        </w:rPr>
        <w:t xml:space="preserve">, </w:t>
      </w:r>
      <w:r w:rsidR="00FF48A5">
        <w:rPr>
          <w:rFonts w:ascii="Arial" w:hAnsi="Arial" w:cs="Arial"/>
          <w:sz w:val="24"/>
          <w:szCs w:val="24"/>
        </w:rPr>
        <w:t xml:space="preserve">esta </w:t>
      </w:r>
      <w:r w:rsidR="00C731E2">
        <w:rPr>
          <w:rFonts w:ascii="Arial" w:hAnsi="Arial" w:cs="Arial"/>
          <w:sz w:val="24"/>
          <w:szCs w:val="24"/>
        </w:rPr>
        <w:t>N</w:t>
      </w:r>
      <w:r w:rsidR="00FF48A5">
        <w:rPr>
          <w:rFonts w:ascii="Arial" w:hAnsi="Arial" w:cs="Arial"/>
          <w:sz w:val="24"/>
          <w:szCs w:val="24"/>
        </w:rPr>
        <w:t>otaría</w:t>
      </w:r>
      <w:r w:rsidRPr="003C22A5">
        <w:rPr>
          <w:rFonts w:ascii="Arial" w:hAnsi="Arial" w:cs="Arial"/>
          <w:sz w:val="24"/>
          <w:szCs w:val="24"/>
        </w:rPr>
        <w:t>,</w:t>
      </w:r>
      <w:r w:rsidRPr="003C22A5">
        <w:rPr>
          <w:rFonts w:ascii="Arial" w:hAnsi="Arial" w:cs="Arial"/>
          <w:spacing w:val="-1"/>
          <w:sz w:val="24"/>
          <w:szCs w:val="24"/>
        </w:rPr>
        <w:t xml:space="preserve"> </w:t>
      </w:r>
      <w:r w:rsidRPr="003C22A5">
        <w:rPr>
          <w:rFonts w:ascii="Arial" w:hAnsi="Arial" w:cs="Arial"/>
          <w:sz w:val="24"/>
          <w:szCs w:val="24"/>
        </w:rPr>
        <w:t>no</w:t>
      </w:r>
      <w:r w:rsidRPr="003C22A5">
        <w:rPr>
          <w:rFonts w:ascii="Arial" w:hAnsi="Arial" w:cs="Arial"/>
          <w:spacing w:val="1"/>
          <w:sz w:val="24"/>
          <w:szCs w:val="24"/>
        </w:rPr>
        <w:t xml:space="preserve"> </w:t>
      </w:r>
      <w:r w:rsidRPr="003C22A5">
        <w:rPr>
          <w:rFonts w:ascii="Arial" w:hAnsi="Arial" w:cs="Arial"/>
          <w:sz w:val="24"/>
          <w:szCs w:val="24"/>
        </w:rPr>
        <w:t>vulner</w:t>
      </w:r>
      <w:r w:rsidR="009F0288">
        <w:rPr>
          <w:rFonts w:ascii="Arial" w:hAnsi="Arial" w:cs="Arial"/>
          <w:sz w:val="24"/>
          <w:szCs w:val="24"/>
        </w:rPr>
        <w:t xml:space="preserve">ó </w:t>
      </w:r>
      <w:r w:rsidRPr="003C22A5">
        <w:rPr>
          <w:rFonts w:ascii="Arial" w:hAnsi="Arial" w:cs="Arial"/>
          <w:sz w:val="24"/>
          <w:szCs w:val="24"/>
        </w:rPr>
        <w:t>las normas</w:t>
      </w:r>
      <w:r w:rsidRPr="003C22A5">
        <w:rPr>
          <w:rFonts w:ascii="Arial" w:hAnsi="Arial" w:cs="Arial"/>
          <w:spacing w:val="-2"/>
          <w:sz w:val="24"/>
          <w:szCs w:val="24"/>
        </w:rPr>
        <w:t xml:space="preserve"> </w:t>
      </w:r>
      <w:r w:rsidRPr="003C22A5">
        <w:rPr>
          <w:rFonts w:ascii="Arial" w:hAnsi="Arial" w:cs="Arial"/>
          <w:sz w:val="24"/>
          <w:szCs w:val="24"/>
        </w:rPr>
        <w:t>citadas.</w:t>
      </w:r>
    </w:p>
    <w:p w14:paraId="7A334ECA" w14:textId="77777777" w:rsidR="00DD7EF8" w:rsidRPr="003C22A5" w:rsidRDefault="00DD7EF8" w:rsidP="00DD7EF8">
      <w:pPr>
        <w:pStyle w:val="Textoindependiente"/>
        <w:spacing w:before="8"/>
        <w:rPr>
          <w:rFonts w:ascii="Arial" w:hAnsi="Arial" w:cs="Arial"/>
        </w:rPr>
      </w:pPr>
    </w:p>
    <w:p w14:paraId="53FF2CB7" w14:textId="51270E76" w:rsidR="00DD7EF8" w:rsidRPr="003C22A5" w:rsidRDefault="00D90E57" w:rsidP="00D90E57">
      <w:pPr>
        <w:pStyle w:val="Textoindependiente"/>
        <w:ind w:right="121"/>
        <w:jc w:val="both"/>
        <w:rPr>
          <w:rFonts w:ascii="Arial" w:hAnsi="Arial" w:cs="Arial"/>
        </w:rPr>
      </w:pPr>
      <w:r w:rsidRPr="003C22A5">
        <w:rPr>
          <w:rFonts w:ascii="Arial" w:hAnsi="Arial" w:cs="Arial"/>
          <w:b/>
          <w:spacing w:val="-1"/>
          <w:u w:val="single"/>
        </w:rPr>
        <w:t>SEGUNDA</w:t>
      </w:r>
      <w:r w:rsidR="00DD7EF8" w:rsidRPr="003C22A5">
        <w:rPr>
          <w:rFonts w:ascii="Arial" w:hAnsi="Arial" w:cs="Arial"/>
          <w:b/>
        </w:rPr>
        <w:t xml:space="preserve">: </w:t>
      </w:r>
      <w:r w:rsidR="00DD7EF8" w:rsidRPr="003C22A5">
        <w:rPr>
          <w:rFonts w:ascii="Arial" w:hAnsi="Arial" w:cs="Arial"/>
        </w:rPr>
        <w:t xml:space="preserve">En caso de no acceder a </w:t>
      </w:r>
      <w:r w:rsidR="00C731E2" w:rsidRPr="003C22A5">
        <w:rPr>
          <w:rFonts w:ascii="Arial" w:hAnsi="Arial" w:cs="Arial"/>
        </w:rPr>
        <w:t xml:space="preserve">la </w:t>
      </w:r>
      <w:r w:rsidR="00C731E2">
        <w:rPr>
          <w:rFonts w:ascii="Arial" w:hAnsi="Arial" w:cs="Arial"/>
        </w:rPr>
        <w:t>primera</w:t>
      </w:r>
      <w:r>
        <w:rPr>
          <w:rFonts w:ascii="Arial" w:hAnsi="Arial" w:cs="Arial"/>
        </w:rPr>
        <w:t xml:space="preserve"> </w:t>
      </w:r>
      <w:r w:rsidR="00DD7EF8" w:rsidRPr="003C22A5">
        <w:rPr>
          <w:rFonts w:ascii="Arial" w:hAnsi="Arial" w:cs="Arial"/>
        </w:rPr>
        <w:t>petici</w:t>
      </w:r>
      <w:r>
        <w:rPr>
          <w:rFonts w:ascii="Arial" w:hAnsi="Arial" w:cs="Arial"/>
        </w:rPr>
        <w:t>ó</w:t>
      </w:r>
      <w:r w:rsidR="00DD7EF8" w:rsidRPr="003C22A5">
        <w:rPr>
          <w:rFonts w:ascii="Arial" w:hAnsi="Arial" w:cs="Arial"/>
        </w:rPr>
        <w:t>n, solicit</w:t>
      </w:r>
      <w:r w:rsidR="009F0288">
        <w:rPr>
          <w:rFonts w:ascii="Arial" w:hAnsi="Arial" w:cs="Arial"/>
        </w:rPr>
        <w:t>o</w:t>
      </w:r>
      <w:r w:rsidR="00DD7EF8" w:rsidRPr="003C22A5">
        <w:rPr>
          <w:rFonts w:ascii="Arial" w:hAnsi="Arial" w:cs="Arial"/>
        </w:rPr>
        <w:t xml:space="preserve"> amablemente</w:t>
      </w:r>
      <w:r w:rsidR="00DD7EF8">
        <w:rPr>
          <w:rFonts w:ascii="Arial" w:hAnsi="Arial" w:cs="Arial"/>
        </w:rPr>
        <w:t xml:space="preserve"> </w:t>
      </w:r>
      <w:r w:rsidR="00DD7EF8" w:rsidRPr="00400E59">
        <w:rPr>
          <w:rFonts w:ascii="Arial" w:hAnsi="Arial" w:cs="Arial"/>
          <w:bCs/>
        </w:rPr>
        <w:t>al d</w:t>
      </w:r>
      <w:r w:rsidR="00DD7EF8" w:rsidRPr="003C22A5">
        <w:rPr>
          <w:rFonts w:ascii="Arial" w:hAnsi="Arial" w:cs="Arial"/>
        </w:rPr>
        <w:t>espacho,</w:t>
      </w:r>
      <w:r>
        <w:rPr>
          <w:rFonts w:ascii="Arial" w:hAnsi="Arial" w:cs="Arial"/>
          <w:spacing w:val="-2"/>
        </w:rPr>
        <w:t xml:space="preserve"> </w:t>
      </w:r>
      <w:r w:rsidR="00DD7EF8" w:rsidRPr="003C22A5">
        <w:rPr>
          <w:rFonts w:ascii="Arial" w:hAnsi="Arial" w:cs="Arial"/>
        </w:rPr>
        <w:t>considerar aplicable</w:t>
      </w:r>
      <w:r w:rsidR="009F0288">
        <w:rPr>
          <w:rFonts w:ascii="Arial" w:hAnsi="Arial" w:cs="Arial"/>
        </w:rPr>
        <w:t>,</w:t>
      </w:r>
      <w:r w:rsidR="00DD7EF8" w:rsidRPr="003C22A5">
        <w:rPr>
          <w:rFonts w:ascii="Arial" w:hAnsi="Arial" w:cs="Arial"/>
        </w:rPr>
        <w:t xml:space="preserve"> revocar la Resolución recurrida</w:t>
      </w:r>
      <w:r>
        <w:rPr>
          <w:rFonts w:ascii="Arial" w:hAnsi="Arial" w:cs="Arial"/>
        </w:rPr>
        <w:t xml:space="preserve"> y</w:t>
      </w:r>
      <w:r w:rsidR="00DD7EF8" w:rsidRPr="003C22A5">
        <w:rPr>
          <w:rFonts w:ascii="Arial" w:hAnsi="Arial" w:cs="Arial"/>
        </w:rPr>
        <w:t xml:space="preserve"> solicit</w:t>
      </w:r>
      <w:r w:rsidR="009F0288">
        <w:rPr>
          <w:rFonts w:ascii="Arial" w:hAnsi="Arial" w:cs="Arial"/>
        </w:rPr>
        <w:t>o</w:t>
      </w:r>
      <w:r w:rsidR="00DD7EF8" w:rsidRPr="003C22A5">
        <w:rPr>
          <w:rFonts w:ascii="Arial" w:hAnsi="Arial" w:cs="Arial"/>
          <w:spacing w:val="1"/>
        </w:rPr>
        <w:t xml:space="preserve"> </w:t>
      </w:r>
      <w:r w:rsidR="00DD7EF8" w:rsidRPr="003C22A5">
        <w:rPr>
          <w:rFonts w:ascii="Arial" w:hAnsi="Arial" w:cs="Arial"/>
        </w:rPr>
        <w:t xml:space="preserve">tener en cuenta lo expuesto y </w:t>
      </w:r>
      <w:r w:rsidR="00DD7EF8" w:rsidRPr="003C22A5">
        <w:rPr>
          <w:rFonts w:ascii="Arial" w:hAnsi="Arial" w:cs="Arial"/>
          <w:b/>
        </w:rPr>
        <w:t xml:space="preserve">reactivar </w:t>
      </w:r>
      <w:r w:rsidR="00DD7EF8" w:rsidRPr="003C22A5">
        <w:rPr>
          <w:rFonts w:ascii="Arial" w:hAnsi="Arial" w:cs="Arial"/>
          <w:bCs/>
        </w:rPr>
        <w:t>un nuevo plazo</w:t>
      </w:r>
      <w:r w:rsidR="00DD7EF8" w:rsidRPr="003C22A5">
        <w:rPr>
          <w:rFonts w:ascii="Arial" w:hAnsi="Arial" w:cs="Arial"/>
          <w:b/>
        </w:rPr>
        <w:t xml:space="preserve"> </w:t>
      </w:r>
      <w:r w:rsidR="00DD7EF8" w:rsidRPr="003C22A5">
        <w:rPr>
          <w:rFonts w:ascii="Arial" w:hAnsi="Arial" w:cs="Arial"/>
        </w:rPr>
        <w:t>para cumplir con los requisitos exigidos.</w:t>
      </w:r>
    </w:p>
    <w:p w14:paraId="3769D143" w14:textId="77777777" w:rsidR="00DD7EF8" w:rsidRPr="00DD7EF8" w:rsidRDefault="00DD7EF8" w:rsidP="00DD7EF8">
      <w:pPr>
        <w:jc w:val="both"/>
        <w:rPr>
          <w:rFonts w:ascii="Arial" w:hAnsi="Arial" w:cs="Arial"/>
          <w:b/>
          <w:sz w:val="24"/>
          <w:szCs w:val="24"/>
          <w:highlight w:val="yellow"/>
        </w:rPr>
      </w:pPr>
    </w:p>
    <w:p w14:paraId="77941AD7" w14:textId="77777777" w:rsidR="00400E59" w:rsidRPr="00400E59" w:rsidRDefault="00400E59" w:rsidP="00400E59">
      <w:pPr>
        <w:pStyle w:val="Prrafodelista"/>
        <w:rPr>
          <w:rFonts w:ascii="Arial" w:hAnsi="Arial" w:cs="Arial"/>
          <w:bCs/>
          <w:sz w:val="24"/>
          <w:szCs w:val="24"/>
        </w:rPr>
      </w:pPr>
    </w:p>
    <w:p w14:paraId="63FEC771" w14:textId="6695AB6C" w:rsidR="008A5A8F" w:rsidRPr="003C22A5" w:rsidRDefault="00A11FC4" w:rsidP="003B1F3B">
      <w:pPr>
        <w:pStyle w:val="Prrafodelista"/>
        <w:numPr>
          <w:ilvl w:val="1"/>
          <w:numId w:val="3"/>
        </w:numPr>
        <w:ind w:left="284" w:hanging="283"/>
        <w:jc w:val="center"/>
        <w:rPr>
          <w:rFonts w:ascii="Arial" w:hAnsi="Arial" w:cs="Arial"/>
          <w:b/>
          <w:sz w:val="24"/>
          <w:szCs w:val="24"/>
        </w:rPr>
      </w:pPr>
      <w:r w:rsidRPr="003C22A5">
        <w:rPr>
          <w:rFonts w:ascii="Arial" w:hAnsi="Arial" w:cs="Arial"/>
          <w:b/>
          <w:sz w:val="24"/>
          <w:szCs w:val="24"/>
          <w:u w:val="single"/>
        </w:rPr>
        <w:t>FUNDAMENTOS</w:t>
      </w:r>
      <w:r w:rsidR="009829E9">
        <w:rPr>
          <w:rFonts w:ascii="Arial" w:hAnsi="Arial" w:cs="Arial"/>
          <w:b/>
          <w:sz w:val="24"/>
          <w:szCs w:val="24"/>
          <w:u w:val="single"/>
        </w:rPr>
        <w:t xml:space="preserve"> JUR</w:t>
      </w:r>
      <w:r w:rsidR="00010FC8">
        <w:rPr>
          <w:rFonts w:ascii="Arial" w:hAnsi="Arial" w:cs="Arial"/>
          <w:b/>
          <w:sz w:val="24"/>
          <w:szCs w:val="24"/>
          <w:u w:val="single"/>
        </w:rPr>
        <w:t>Í</w:t>
      </w:r>
      <w:r w:rsidR="009829E9">
        <w:rPr>
          <w:rFonts w:ascii="Arial" w:hAnsi="Arial" w:cs="Arial"/>
          <w:b/>
          <w:sz w:val="24"/>
          <w:szCs w:val="24"/>
          <w:u w:val="single"/>
        </w:rPr>
        <w:t>DICOS</w:t>
      </w:r>
      <w:r w:rsidRPr="003C22A5">
        <w:rPr>
          <w:rFonts w:ascii="Arial" w:hAnsi="Arial" w:cs="Arial"/>
          <w:b/>
          <w:spacing w:val="-3"/>
          <w:sz w:val="24"/>
          <w:szCs w:val="24"/>
          <w:u w:val="single"/>
        </w:rPr>
        <w:t xml:space="preserve"> </w:t>
      </w:r>
      <w:r w:rsidRPr="003C22A5">
        <w:rPr>
          <w:rFonts w:ascii="Arial" w:hAnsi="Arial" w:cs="Arial"/>
          <w:b/>
          <w:sz w:val="24"/>
          <w:szCs w:val="24"/>
          <w:u w:val="single"/>
        </w:rPr>
        <w:t>DEL</w:t>
      </w:r>
      <w:r w:rsidRPr="003C22A5">
        <w:rPr>
          <w:rFonts w:ascii="Arial" w:hAnsi="Arial" w:cs="Arial"/>
          <w:b/>
          <w:spacing w:val="-3"/>
          <w:sz w:val="24"/>
          <w:szCs w:val="24"/>
          <w:u w:val="single"/>
        </w:rPr>
        <w:t xml:space="preserve"> </w:t>
      </w:r>
      <w:r w:rsidRPr="003C22A5">
        <w:rPr>
          <w:rFonts w:ascii="Arial" w:hAnsi="Arial" w:cs="Arial"/>
          <w:b/>
          <w:sz w:val="24"/>
          <w:szCs w:val="24"/>
          <w:u w:val="single"/>
        </w:rPr>
        <w:t>RECURSO</w:t>
      </w:r>
    </w:p>
    <w:p w14:paraId="031F1A82" w14:textId="77777777" w:rsidR="007061FA" w:rsidRDefault="007061FA" w:rsidP="007E1E22">
      <w:pPr>
        <w:pStyle w:val="Textoindependiente"/>
        <w:spacing w:before="9"/>
        <w:jc w:val="both"/>
        <w:rPr>
          <w:rFonts w:ascii="Arial" w:hAnsi="Arial" w:cs="Arial"/>
        </w:rPr>
      </w:pPr>
    </w:p>
    <w:p w14:paraId="40540C35" w14:textId="54A460DC" w:rsidR="007061FA" w:rsidRPr="00DE707D" w:rsidRDefault="00EE2437" w:rsidP="007061FA">
      <w:pPr>
        <w:pStyle w:val="Textoindependiente"/>
        <w:spacing w:before="9"/>
        <w:jc w:val="both"/>
        <w:rPr>
          <w:rFonts w:ascii="Arial" w:hAnsi="Arial" w:cs="Arial"/>
          <w:b/>
          <w:bCs/>
        </w:rPr>
      </w:pPr>
      <w:r>
        <w:rPr>
          <w:rFonts w:ascii="Arial" w:hAnsi="Arial" w:cs="Arial"/>
        </w:rPr>
        <w:t>La Constitución Política de Colombia</w:t>
      </w:r>
      <w:r w:rsidR="007061FA" w:rsidRPr="00867E5D">
        <w:rPr>
          <w:rFonts w:ascii="Arial" w:hAnsi="Arial" w:cs="Arial"/>
        </w:rPr>
        <w:t xml:space="preserve"> en su artículo 25,</w:t>
      </w:r>
      <w:r w:rsidR="00FE02E9">
        <w:rPr>
          <w:rFonts w:ascii="Arial" w:hAnsi="Arial" w:cs="Arial"/>
        </w:rPr>
        <w:t xml:space="preserve"> señala que,</w:t>
      </w:r>
      <w:r w:rsidR="007061FA" w:rsidRPr="00867E5D">
        <w:rPr>
          <w:rFonts w:ascii="Arial" w:hAnsi="Arial" w:cs="Arial"/>
        </w:rPr>
        <w:t xml:space="preserve"> el trabajo es un derecho y una obligación social y </w:t>
      </w:r>
      <w:r w:rsidR="009F0288">
        <w:rPr>
          <w:rFonts w:ascii="Arial" w:hAnsi="Arial" w:cs="Arial"/>
        </w:rPr>
        <w:t xml:space="preserve">que </w:t>
      </w:r>
      <w:r w:rsidR="007061FA" w:rsidRPr="00867E5D">
        <w:rPr>
          <w:rFonts w:ascii="Arial" w:hAnsi="Arial" w:cs="Arial"/>
        </w:rPr>
        <w:t>goza, en todas sus modalidades, de la especial protección del Estado.</w:t>
      </w:r>
      <w:r w:rsidR="00DE707D">
        <w:rPr>
          <w:rFonts w:ascii="Arial" w:hAnsi="Arial" w:cs="Arial"/>
        </w:rPr>
        <w:t xml:space="preserve"> </w:t>
      </w:r>
      <w:r w:rsidR="007061FA" w:rsidRPr="00DE707D">
        <w:rPr>
          <w:rFonts w:ascii="Arial" w:hAnsi="Arial" w:cs="Arial"/>
          <w:b/>
          <w:bCs/>
        </w:rPr>
        <w:t>Toda persona tiene derecho a un trabajo en condiciones dignas y justas</w:t>
      </w:r>
      <w:r w:rsidR="00DE707D">
        <w:rPr>
          <w:rStyle w:val="Refdenotaalpie"/>
          <w:rFonts w:ascii="Arial" w:hAnsi="Arial" w:cs="Arial"/>
          <w:b/>
          <w:bCs/>
        </w:rPr>
        <w:footnoteReference w:id="3"/>
      </w:r>
      <w:r w:rsidR="007061FA" w:rsidRPr="00DE707D">
        <w:rPr>
          <w:rFonts w:ascii="Arial" w:hAnsi="Arial" w:cs="Arial"/>
          <w:b/>
          <w:bCs/>
        </w:rPr>
        <w:t>.</w:t>
      </w:r>
    </w:p>
    <w:p w14:paraId="73652AD6" w14:textId="77777777" w:rsidR="007061FA" w:rsidRPr="00867E5D" w:rsidRDefault="007061FA" w:rsidP="007061FA">
      <w:pPr>
        <w:pStyle w:val="Textoindependiente"/>
        <w:spacing w:before="9"/>
        <w:jc w:val="both"/>
        <w:rPr>
          <w:rFonts w:ascii="Arial" w:hAnsi="Arial" w:cs="Arial"/>
        </w:rPr>
      </w:pPr>
    </w:p>
    <w:p w14:paraId="0B294EEE" w14:textId="53CE6854" w:rsidR="007061FA" w:rsidRPr="00867E5D" w:rsidRDefault="007061FA" w:rsidP="007061FA">
      <w:pPr>
        <w:pStyle w:val="Textoindependiente"/>
        <w:spacing w:before="9"/>
        <w:jc w:val="both"/>
        <w:rPr>
          <w:rFonts w:ascii="Arial" w:hAnsi="Arial" w:cs="Arial"/>
        </w:rPr>
      </w:pPr>
      <w:r w:rsidRPr="00867E5D">
        <w:rPr>
          <w:rFonts w:ascii="Arial" w:hAnsi="Arial" w:cs="Arial"/>
        </w:rPr>
        <w:t xml:space="preserve">Es por ello, que el trabajo, como derecho fundamental, resulta necesario para la realización de otros derechos, por conexidad él es inherente a la dignidad humana, ya que se debe cumplir en unas condiciones </w:t>
      </w:r>
      <w:r w:rsidR="00280261" w:rsidRPr="00867E5D">
        <w:rPr>
          <w:rFonts w:ascii="Arial" w:hAnsi="Arial" w:cs="Arial"/>
        </w:rPr>
        <w:t xml:space="preserve">sobre todo si se trata de los empleados de una </w:t>
      </w:r>
      <w:r w:rsidR="00280261">
        <w:rPr>
          <w:rFonts w:ascii="Arial" w:hAnsi="Arial" w:cs="Arial"/>
        </w:rPr>
        <w:t>N</w:t>
      </w:r>
      <w:r w:rsidR="00280261" w:rsidRPr="00867E5D">
        <w:rPr>
          <w:rFonts w:ascii="Arial" w:hAnsi="Arial" w:cs="Arial"/>
        </w:rPr>
        <w:t xml:space="preserve">otaría, siendo el capital humano que resulta imprescindible para </w:t>
      </w:r>
      <w:r w:rsidR="00280261">
        <w:rPr>
          <w:rFonts w:ascii="Arial" w:hAnsi="Arial" w:cs="Arial"/>
        </w:rPr>
        <w:t xml:space="preserve">cumplir con </w:t>
      </w:r>
      <w:r w:rsidR="00280261" w:rsidRPr="00867E5D">
        <w:rPr>
          <w:rFonts w:ascii="Arial" w:hAnsi="Arial" w:cs="Arial"/>
        </w:rPr>
        <w:t>la prestación</w:t>
      </w:r>
      <w:r w:rsidR="00280261">
        <w:rPr>
          <w:rFonts w:ascii="Arial" w:hAnsi="Arial" w:cs="Arial"/>
        </w:rPr>
        <w:t xml:space="preserve"> de un servicio público</w:t>
      </w:r>
      <w:r w:rsidR="00040E5E">
        <w:rPr>
          <w:rFonts w:ascii="Arial" w:hAnsi="Arial" w:cs="Arial"/>
        </w:rPr>
        <w:t>.</w:t>
      </w:r>
    </w:p>
    <w:p w14:paraId="4AC5A540" w14:textId="77777777" w:rsidR="007061FA" w:rsidRPr="00867E5D" w:rsidRDefault="007061FA" w:rsidP="007061FA">
      <w:pPr>
        <w:pStyle w:val="Textoindependiente"/>
        <w:spacing w:before="9"/>
        <w:jc w:val="both"/>
        <w:rPr>
          <w:rFonts w:ascii="Arial" w:hAnsi="Arial" w:cs="Arial"/>
        </w:rPr>
      </w:pPr>
    </w:p>
    <w:p w14:paraId="6EC24F8B" w14:textId="5B629BB1" w:rsidR="0039007B" w:rsidRDefault="006E4300" w:rsidP="007061FA">
      <w:pPr>
        <w:pStyle w:val="Textoindependiente"/>
        <w:spacing w:before="9"/>
        <w:jc w:val="both"/>
        <w:rPr>
          <w:rFonts w:ascii="Arial" w:hAnsi="Arial" w:cs="Arial"/>
        </w:rPr>
      </w:pPr>
      <w:r>
        <w:rPr>
          <w:rFonts w:ascii="Arial" w:hAnsi="Arial" w:cs="Arial"/>
        </w:rPr>
        <w:t>Siendo así</w:t>
      </w:r>
      <w:r w:rsidR="00040E5E">
        <w:rPr>
          <w:rFonts w:ascii="Arial" w:hAnsi="Arial" w:cs="Arial"/>
        </w:rPr>
        <w:t xml:space="preserve">, </w:t>
      </w:r>
      <w:r w:rsidR="008C1613">
        <w:rPr>
          <w:rFonts w:ascii="Arial" w:hAnsi="Arial" w:cs="Arial"/>
        </w:rPr>
        <w:t xml:space="preserve">no solo el Notario como empleador </w:t>
      </w:r>
      <w:r w:rsidR="009632D5">
        <w:rPr>
          <w:rFonts w:ascii="Arial" w:hAnsi="Arial" w:cs="Arial"/>
        </w:rPr>
        <w:t xml:space="preserve">debe </w:t>
      </w:r>
      <w:r w:rsidR="007061FA" w:rsidRPr="00867E5D">
        <w:rPr>
          <w:rFonts w:ascii="Arial" w:hAnsi="Arial" w:cs="Arial"/>
        </w:rPr>
        <w:t>propender por garantizar a los empleados la estabilidad laboral</w:t>
      </w:r>
      <w:r w:rsidR="0039007B">
        <w:rPr>
          <w:rFonts w:ascii="Arial" w:hAnsi="Arial" w:cs="Arial"/>
        </w:rPr>
        <w:t xml:space="preserve"> </w:t>
      </w:r>
      <w:r w:rsidR="00F95ED2">
        <w:rPr>
          <w:rFonts w:ascii="Arial" w:hAnsi="Arial" w:cs="Arial"/>
        </w:rPr>
        <w:t xml:space="preserve">de </w:t>
      </w:r>
      <w:r w:rsidR="00196306">
        <w:rPr>
          <w:rFonts w:ascii="Arial" w:hAnsi="Arial" w:cs="Arial"/>
        </w:rPr>
        <w:t>sus</w:t>
      </w:r>
      <w:r w:rsidR="00F95ED2">
        <w:rPr>
          <w:rFonts w:ascii="Arial" w:hAnsi="Arial" w:cs="Arial"/>
        </w:rPr>
        <w:t xml:space="preserve"> empleados </w:t>
      </w:r>
      <w:r w:rsidR="0039007B">
        <w:rPr>
          <w:rFonts w:ascii="Arial" w:hAnsi="Arial" w:cs="Arial"/>
        </w:rPr>
        <w:t>pues teniendo en cuenta la situación por la que atraviesa</w:t>
      </w:r>
      <w:r w:rsidR="00D563FC">
        <w:rPr>
          <w:rFonts w:ascii="Arial" w:hAnsi="Arial" w:cs="Arial"/>
        </w:rPr>
        <w:t xml:space="preserve"> el </w:t>
      </w:r>
      <w:r w:rsidR="00196306">
        <w:rPr>
          <w:rFonts w:ascii="Arial" w:hAnsi="Arial" w:cs="Arial"/>
        </w:rPr>
        <w:t>sector</w:t>
      </w:r>
      <w:r w:rsidR="00D563FC">
        <w:rPr>
          <w:rFonts w:ascii="Arial" w:hAnsi="Arial" w:cs="Arial"/>
        </w:rPr>
        <w:t xml:space="preserve"> </w:t>
      </w:r>
      <w:r w:rsidR="00F04FDA">
        <w:rPr>
          <w:rFonts w:ascii="Arial" w:hAnsi="Arial" w:cs="Arial"/>
        </w:rPr>
        <w:t>notarial deben</w:t>
      </w:r>
      <w:r w:rsidR="00D563FC">
        <w:rPr>
          <w:rFonts w:ascii="Arial" w:hAnsi="Arial" w:cs="Arial"/>
        </w:rPr>
        <w:t xml:space="preserve"> tomarse </w:t>
      </w:r>
      <w:r w:rsidR="00233F3D">
        <w:rPr>
          <w:rFonts w:ascii="Arial" w:hAnsi="Arial" w:cs="Arial"/>
        </w:rPr>
        <w:t>todas las medidas necesarias</w:t>
      </w:r>
      <w:r w:rsidR="005A3BE3">
        <w:rPr>
          <w:rFonts w:ascii="Arial" w:hAnsi="Arial" w:cs="Arial"/>
        </w:rPr>
        <w:t xml:space="preserve"> por parte del Gobierno Nacional </w:t>
      </w:r>
      <w:r w:rsidR="00F95ED2">
        <w:rPr>
          <w:rFonts w:ascii="Arial" w:hAnsi="Arial" w:cs="Arial"/>
        </w:rPr>
        <w:t>para garantizar el sostenimiento de estos empleos</w:t>
      </w:r>
      <w:r>
        <w:rPr>
          <w:rFonts w:ascii="Arial" w:hAnsi="Arial" w:cs="Arial"/>
        </w:rPr>
        <w:t>,</w:t>
      </w:r>
      <w:r w:rsidR="00196306">
        <w:rPr>
          <w:rFonts w:ascii="Arial" w:hAnsi="Arial" w:cs="Arial"/>
        </w:rPr>
        <w:t xml:space="preserve"> tal y como se hizo con la expedición </w:t>
      </w:r>
      <w:r w:rsidR="00FF5750">
        <w:rPr>
          <w:rFonts w:ascii="Arial" w:hAnsi="Arial" w:cs="Arial"/>
        </w:rPr>
        <w:t>del Decreto 805 de 2020</w:t>
      </w:r>
      <w:r w:rsidR="002D4116">
        <w:rPr>
          <w:rFonts w:ascii="Arial" w:hAnsi="Arial" w:cs="Arial"/>
        </w:rPr>
        <w:t>.</w:t>
      </w:r>
    </w:p>
    <w:p w14:paraId="535EB2D4" w14:textId="77777777" w:rsidR="0039007B" w:rsidRDefault="0039007B" w:rsidP="007061FA">
      <w:pPr>
        <w:pStyle w:val="Textoindependiente"/>
        <w:spacing w:before="9"/>
        <w:jc w:val="both"/>
        <w:rPr>
          <w:rFonts w:ascii="Arial" w:hAnsi="Arial" w:cs="Arial"/>
        </w:rPr>
      </w:pPr>
    </w:p>
    <w:p w14:paraId="4A46C0F1" w14:textId="77777777" w:rsidR="0039007B" w:rsidRDefault="0039007B" w:rsidP="007061FA">
      <w:pPr>
        <w:pStyle w:val="Textoindependiente"/>
        <w:spacing w:before="9"/>
        <w:jc w:val="both"/>
        <w:rPr>
          <w:rFonts w:ascii="Arial" w:hAnsi="Arial" w:cs="Arial"/>
        </w:rPr>
      </w:pPr>
    </w:p>
    <w:p w14:paraId="1B616936" w14:textId="265FC23A" w:rsidR="007061FA" w:rsidRDefault="00995EA5" w:rsidP="007061FA">
      <w:pPr>
        <w:pStyle w:val="Textoindependiente"/>
        <w:spacing w:before="9"/>
        <w:jc w:val="both"/>
        <w:rPr>
          <w:rFonts w:ascii="Arial" w:hAnsi="Arial" w:cs="Arial"/>
        </w:rPr>
      </w:pPr>
      <w:r>
        <w:rPr>
          <w:rFonts w:ascii="Arial" w:hAnsi="Arial" w:cs="Arial"/>
        </w:rPr>
        <w:t>E</w:t>
      </w:r>
      <w:r w:rsidR="007061FA" w:rsidRPr="00867E5D">
        <w:rPr>
          <w:rFonts w:ascii="Arial" w:hAnsi="Arial" w:cs="Arial"/>
        </w:rPr>
        <w:t xml:space="preserve">n ese mismo orden, resulta necesario recordar que el </w:t>
      </w:r>
      <w:r>
        <w:rPr>
          <w:rFonts w:ascii="Arial" w:hAnsi="Arial" w:cs="Arial"/>
        </w:rPr>
        <w:t>D</w:t>
      </w:r>
      <w:r w:rsidR="007061FA" w:rsidRPr="00867E5D">
        <w:rPr>
          <w:rFonts w:ascii="Arial" w:hAnsi="Arial" w:cs="Arial"/>
        </w:rPr>
        <w:t xml:space="preserve">ecreto 457 de 2020 declaró el servicio público notarial como contribuyente a garantizar el derecho a la vida, a la salud en conexidad con la vida y a la supervivencia, es por ello el que el gobierno expidió el Decreto 805 de 2020, </w:t>
      </w:r>
      <w:r w:rsidR="006E4300">
        <w:rPr>
          <w:rFonts w:ascii="Arial" w:hAnsi="Arial" w:cs="Arial"/>
        </w:rPr>
        <w:t>mediante el cual</w:t>
      </w:r>
      <w:r w:rsidR="007061FA" w:rsidRPr="00867E5D">
        <w:rPr>
          <w:rFonts w:ascii="Arial" w:hAnsi="Arial" w:cs="Arial"/>
        </w:rPr>
        <w:t xml:space="preserve"> creó un aporte económico temporal de apoyo a los trabajadores de las notarías del país en el marco del Estado de Emergencia Económica, Social y Ecológica por el término de cuatro (4) meses, con la finalidad de controvertir una posible crisis laboral</w:t>
      </w:r>
      <w:r w:rsidR="00725766">
        <w:rPr>
          <w:rFonts w:ascii="Arial" w:hAnsi="Arial" w:cs="Arial"/>
        </w:rPr>
        <w:t>.</w:t>
      </w:r>
    </w:p>
    <w:p w14:paraId="030DF1BF" w14:textId="77777777" w:rsidR="007061FA" w:rsidRDefault="007061FA" w:rsidP="007061FA">
      <w:pPr>
        <w:pStyle w:val="Textoindependiente"/>
        <w:spacing w:before="9"/>
        <w:jc w:val="both"/>
        <w:rPr>
          <w:rFonts w:ascii="Arial" w:hAnsi="Arial" w:cs="Arial"/>
        </w:rPr>
      </w:pPr>
    </w:p>
    <w:p w14:paraId="4C61B0BF" w14:textId="6005E7FB" w:rsidR="00B7087A" w:rsidRDefault="007061FA" w:rsidP="007E1E22">
      <w:pPr>
        <w:pStyle w:val="Textoindependiente"/>
        <w:spacing w:before="9"/>
        <w:jc w:val="both"/>
        <w:rPr>
          <w:rFonts w:ascii="Arial" w:hAnsi="Arial" w:cs="Arial"/>
        </w:rPr>
      </w:pPr>
      <w:r>
        <w:rPr>
          <w:rFonts w:ascii="Arial" w:hAnsi="Arial" w:cs="Arial"/>
        </w:rPr>
        <w:t>De otra parte</w:t>
      </w:r>
      <w:r w:rsidR="007E1E22">
        <w:rPr>
          <w:rFonts w:ascii="Arial" w:hAnsi="Arial" w:cs="Arial"/>
        </w:rPr>
        <w:t>,</w:t>
      </w:r>
      <w:r w:rsidR="00660692" w:rsidRPr="0022049D">
        <w:rPr>
          <w:rFonts w:ascii="Arial" w:hAnsi="Arial" w:cs="Arial"/>
        </w:rPr>
        <w:t xml:space="preserve"> debe tenerse en cuenta que, a través</w:t>
      </w:r>
      <w:r w:rsidR="00A22448" w:rsidRPr="0022049D">
        <w:rPr>
          <w:rFonts w:ascii="Arial" w:hAnsi="Arial" w:cs="Arial"/>
        </w:rPr>
        <w:t xml:space="preserve"> del</w:t>
      </w:r>
      <w:r w:rsidR="00660692" w:rsidRPr="0022049D">
        <w:rPr>
          <w:rFonts w:ascii="Arial" w:hAnsi="Arial" w:cs="Arial"/>
        </w:rPr>
        <w:t xml:space="preserve"> Decreto 805 del 4 de junio de 2020, el Gobierno Nacional, </w:t>
      </w:r>
      <w:r w:rsidR="00984CA7" w:rsidRPr="0022049D">
        <w:rPr>
          <w:rFonts w:ascii="Arial" w:hAnsi="Arial" w:cs="Arial"/>
        </w:rPr>
        <w:t>en medio de la crisis generada con ocasión del COVID 19, opt</w:t>
      </w:r>
      <w:r w:rsidR="00A22448" w:rsidRPr="0022049D">
        <w:rPr>
          <w:rFonts w:ascii="Arial" w:hAnsi="Arial" w:cs="Arial"/>
        </w:rPr>
        <w:t>ó por proteger el empleo de los trabajadores que prestan sus servicios en las Notarías del país</w:t>
      </w:r>
      <w:r w:rsidR="00B7087A">
        <w:rPr>
          <w:rFonts w:ascii="Arial" w:hAnsi="Arial" w:cs="Arial"/>
        </w:rPr>
        <w:t xml:space="preserve">, </w:t>
      </w:r>
      <w:r w:rsidR="007E1E22">
        <w:rPr>
          <w:rFonts w:ascii="Arial" w:hAnsi="Arial" w:cs="Arial"/>
        </w:rPr>
        <w:t xml:space="preserve">tal y como se expuso </w:t>
      </w:r>
      <w:r w:rsidR="00B7087A">
        <w:rPr>
          <w:rFonts w:ascii="Arial" w:hAnsi="Arial" w:cs="Arial"/>
        </w:rPr>
        <w:t xml:space="preserve">en la parte motiva del mencionado </w:t>
      </w:r>
      <w:r w:rsidR="007E1E22">
        <w:rPr>
          <w:rFonts w:ascii="Arial" w:hAnsi="Arial" w:cs="Arial"/>
        </w:rPr>
        <w:t>A</w:t>
      </w:r>
      <w:r w:rsidR="00B7087A">
        <w:rPr>
          <w:rFonts w:ascii="Arial" w:hAnsi="Arial" w:cs="Arial"/>
        </w:rPr>
        <w:t xml:space="preserve">cto </w:t>
      </w:r>
      <w:r w:rsidR="007E1E22">
        <w:rPr>
          <w:rFonts w:ascii="Arial" w:hAnsi="Arial" w:cs="Arial"/>
        </w:rPr>
        <w:t xml:space="preserve">en donde </w:t>
      </w:r>
      <w:r w:rsidR="00B7087A">
        <w:rPr>
          <w:rFonts w:ascii="Arial" w:hAnsi="Arial" w:cs="Arial"/>
        </w:rPr>
        <w:t>se señaló expresamente que:</w:t>
      </w:r>
    </w:p>
    <w:p w14:paraId="4D837489" w14:textId="5E9D5E05" w:rsidR="00B7087A" w:rsidRDefault="00B7087A" w:rsidP="009829E9">
      <w:pPr>
        <w:pStyle w:val="Textoindependiente"/>
        <w:spacing w:before="9"/>
        <w:jc w:val="both"/>
        <w:rPr>
          <w:rFonts w:ascii="Arial" w:hAnsi="Arial" w:cs="Arial"/>
        </w:rPr>
      </w:pPr>
    </w:p>
    <w:p w14:paraId="562CD6F5" w14:textId="5DB4E8D4" w:rsidR="00B7087A" w:rsidRPr="00B7087A" w:rsidRDefault="00B7087A" w:rsidP="00B7087A">
      <w:pPr>
        <w:pStyle w:val="Textoindependiente"/>
        <w:ind w:left="567"/>
        <w:jc w:val="both"/>
        <w:rPr>
          <w:rFonts w:ascii="Arial" w:hAnsi="Arial" w:cs="Arial"/>
          <w:i/>
          <w:iCs/>
          <w:sz w:val="22"/>
          <w:szCs w:val="22"/>
        </w:rPr>
      </w:pPr>
      <w:r>
        <w:rPr>
          <w:rFonts w:ascii="Arial" w:hAnsi="Arial" w:cs="Arial"/>
          <w:i/>
          <w:iCs/>
          <w:sz w:val="22"/>
          <w:szCs w:val="22"/>
        </w:rPr>
        <w:t>“</w:t>
      </w:r>
      <w:r w:rsidRPr="00B7087A">
        <w:rPr>
          <w:rFonts w:ascii="Arial" w:hAnsi="Arial" w:cs="Arial"/>
          <w:i/>
          <w:iCs/>
          <w:sz w:val="22"/>
          <w:szCs w:val="22"/>
        </w:rPr>
        <w:t>Que, en tal medida, es necesario proteger el empleo de los trabajadores vinculados a las notarías a través de la creación de un aporte que, de manera transitoria, durante el término de cuatro (4) meses contados a partir de la expedición del presente Decreto Legislativo, cubra el 40% del del salario mínimo mensual legal vigente, con cargo de los recursos del Fondo Cuenta Especial del Notariado, siempre que el Notario, en cuya cabeza recae la responsabilidad de la vinculación de dichos "trabajadores, en los términos de la Ley 29 de 1973, cumpla con las condiciones señaladas en el presente Decreto.</w:t>
      </w:r>
      <w:r>
        <w:rPr>
          <w:rFonts w:ascii="Arial" w:hAnsi="Arial" w:cs="Arial"/>
          <w:i/>
          <w:iCs/>
          <w:sz w:val="22"/>
          <w:szCs w:val="22"/>
        </w:rPr>
        <w:t>”</w:t>
      </w:r>
    </w:p>
    <w:p w14:paraId="4658B3C7" w14:textId="77777777" w:rsidR="00B7087A" w:rsidRPr="00B7087A" w:rsidRDefault="00B7087A" w:rsidP="00B7087A">
      <w:pPr>
        <w:pStyle w:val="Textoindependiente"/>
        <w:jc w:val="both"/>
        <w:rPr>
          <w:rFonts w:ascii="Arial" w:hAnsi="Arial" w:cs="Arial"/>
          <w:sz w:val="22"/>
          <w:szCs w:val="22"/>
        </w:rPr>
      </w:pPr>
    </w:p>
    <w:p w14:paraId="5B1DC29B" w14:textId="745DB989" w:rsidR="00502665" w:rsidRDefault="007E1E22" w:rsidP="009829E9">
      <w:pPr>
        <w:pStyle w:val="Textoindependiente"/>
        <w:spacing w:before="9"/>
        <w:jc w:val="both"/>
        <w:rPr>
          <w:rFonts w:ascii="Arial" w:hAnsi="Arial" w:cs="Arial"/>
        </w:rPr>
      </w:pPr>
      <w:r>
        <w:rPr>
          <w:rFonts w:ascii="Arial" w:hAnsi="Arial" w:cs="Arial"/>
        </w:rPr>
        <w:t>Tal y como se puede observar, la voluntad del Gobierno Nacional no era otra que tomar las medidas necesarias para proteger el empleo de los funcionarios de las diferentes Notarías</w:t>
      </w:r>
      <w:r w:rsidR="00E416FF">
        <w:rPr>
          <w:rFonts w:ascii="Arial" w:hAnsi="Arial" w:cs="Arial"/>
        </w:rPr>
        <w:t>, circunstancia que debe tener en cuenta la Superintendencia al momento de evaluar esta solicitud</w:t>
      </w:r>
      <w:r w:rsidR="00536752">
        <w:rPr>
          <w:rFonts w:ascii="Arial" w:hAnsi="Arial" w:cs="Arial"/>
        </w:rPr>
        <w:t>,</w:t>
      </w:r>
      <w:r w:rsidR="00E416FF">
        <w:rPr>
          <w:rFonts w:ascii="Arial" w:hAnsi="Arial" w:cs="Arial"/>
        </w:rPr>
        <w:t xml:space="preserve"> como quiera que, de ello depende que los Notarios del país superen con éxito la crisis generada con ocasión de la pandemia que se reflejó en la disminución y poca asistencia </w:t>
      </w:r>
      <w:r w:rsidR="00536752">
        <w:rPr>
          <w:rFonts w:ascii="Arial" w:hAnsi="Arial" w:cs="Arial"/>
        </w:rPr>
        <w:t>y con ello la</w:t>
      </w:r>
      <w:r w:rsidR="00E416FF">
        <w:rPr>
          <w:rFonts w:ascii="Arial" w:hAnsi="Arial" w:cs="Arial"/>
        </w:rPr>
        <w:t xml:space="preserve"> dismin</w:t>
      </w:r>
      <w:r w:rsidR="00536752">
        <w:rPr>
          <w:rFonts w:ascii="Arial" w:hAnsi="Arial" w:cs="Arial"/>
        </w:rPr>
        <w:t>ució</w:t>
      </w:r>
      <w:r w:rsidR="00E416FF">
        <w:rPr>
          <w:rFonts w:ascii="Arial" w:hAnsi="Arial" w:cs="Arial"/>
        </w:rPr>
        <w:t>n</w:t>
      </w:r>
      <w:r w:rsidR="00536752">
        <w:rPr>
          <w:rFonts w:ascii="Arial" w:hAnsi="Arial" w:cs="Arial"/>
        </w:rPr>
        <w:t xml:space="preserve"> de</w:t>
      </w:r>
      <w:r w:rsidR="00E416FF">
        <w:rPr>
          <w:rFonts w:ascii="Arial" w:hAnsi="Arial" w:cs="Arial"/>
        </w:rPr>
        <w:t xml:space="preserve"> los ingresos </w:t>
      </w:r>
      <w:r w:rsidR="00536752">
        <w:rPr>
          <w:rFonts w:ascii="Arial" w:hAnsi="Arial" w:cs="Arial"/>
        </w:rPr>
        <w:t xml:space="preserve">de las Notarías. </w:t>
      </w:r>
      <w:r w:rsidR="00E416FF">
        <w:rPr>
          <w:rFonts w:ascii="Arial" w:hAnsi="Arial" w:cs="Arial"/>
        </w:rPr>
        <w:t xml:space="preserve">  </w:t>
      </w:r>
    </w:p>
    <w:p w14:paraId="1657CFF7" w14:textId="77777777" w:rsidR="00502665" w:rsidRDefault="00502665" w:rsidP="009829E9">
      <w:pPr>
        <w:pStyle w:val="Textoindependiente"/>
        <w:spacing w:before="9"/>
        <w:jc w:val="both"/>
        <w:rPr>
          <w:rFonts w:ascii="Arial" w:hAnsi="Arial" w:cs="Arial"/>
        </w:rPr>
      </w:pPr>
    </w:p>
    <w:p w14:paraId="6CF04F2E" w14:textId="282C65AB" w:rsidR="009C6C3A" w:rsidRDefault="00502665" w:rsidP="009829E9">
      <w:pPr>
        <w:pStyle w:val="Textoindependiente"/>
        <w:spacing w:before="9"/>
        <w:jc w:val="both"/>
        <w:rPr>
          <w:rFonts w:ascii="Arial" w:hAnsi="Arial" w:cs="Arial"/>
        </w:rPr>
      </w:pPr>
      <w:r>
        <w:rPr>
          <w:rFonts w:ascii="Arial" w:hAnsi="Arial" w:cs="Arial"/>
        </w:rPr>
        <w:t>Ahora bien, en el artículo cuarto</w:t>
      </w:r>
      <w:r w:rsidR="006E4300">
        <w:rPr>
          <w:rFonts w:ascii="Arial" w:hAnsi="Arial" w:cs="Arial"/>
        </w:rPr>
        <w:t xml:space="preserve"> (4)</w:t>
      </w:r>
      <w:r>
        <w:rPr>
          <w:rFonts w:ascii="Arial" w:hAnsi="Arial" w:cs="Arial"/>
        </w:rPr>
        <w:t xml:space="preserve"> del mencionado </w:t>
      </w:r>
      <w:r w:rsidR="000D0D74">
        <w:rPr>
          <w:rFonts w:ascii="Arial" w:hAnsi="Arial" w:cs="Arial"/>
        </w:rPr>
        <w:t>D</w:t>
      </w:r>
      <w:r>
        <w:rPr>
          <w:rFonts w:ascii="Arial" w:hAnsi="Arial" w:cs="Arial"/>
        </w:rPr>
        <w:t xml:space="preserve">ecreto se establecieron los requisitos para que los Notarios pudieran acceder a este apoyo económico, allí expresamente se </w:t>
      </w:r>
      <w:r w:rsidR="000D0D74">
        <w:rPr>
          <w:rFonts w:ascii="Arial" w:hAnsi="Arial" w:cs="Arial"/>
        </w:rPr>
        <w:t>estableció</w:t>
      </w:r>
      <w:r w:rsidR="00E416FF">
        <w:rPr>
          <w:rFonts w:ascii="Arial" w:hAnsi="Arial" w:cs="Arial"/>
        </w:rPr>
        <w:t>,</w:t>
      </w:r>
      <w:r w:rsidR="000D0D74">
        <w:rPr>
          <w:rFonts w:ascii="Arial" w:hAnsi="Arial" w:cs="Arial"/>
        </w:rPr>
        <w:t xml:space="preserve"> que debía contener </w:t>
      </w:r>
      <w:r w:rsidR="00A17C8A">
        <w:rPr>
          <w:rFonts w:ascii="Arial" w:hAnsi="Arial" w:cs="Arial"/>
        </w:rPr>
        <w:t xml:space="preserve">y cuál era el término para presentar </w:t>
      </w:r>
      <w:r w:rsidR="000D0D74">
        <w:rPr>
          <w:rFonts w:ascii="Arial" w:hAnsi="Arial" w:cs="Arial"/>
        </w:rPr>
        <w:t>dicha solicitud</w:t>
      </w:r>
      <w:r w:rsidR="00536752">
        <w:rPr>
          <w:rFonts w:ascii="Arial" w:hAnsi="Arial" w:cs="Arial"/>
        </w:rPr>
        <w:t>,</w:t>
      </w:r>
      <w:r w:rsidR="00107E6B">
        <w:rPr>
          <w:rFonts w:ascii="Arial" w:hAnsi="Arial" w:cs="Arial"/>
        </w:rPr>
        <w:t xml:space="preserve"> debe not</w:t>
      </w:r>
      <w:r w:rsidR="009C6C3A">
        <w:rPr>
          <w:rFonts w:ascii="Arial" w:hAnsi="Arial" w:cs="Arial"/>
        </w:rPr>
        <w:t xml:space="preserve">arse que, en el mencionado </w:t>
      </w:r>
      <w:r w:rsidR="006E4300">
        <w:rPr>
          <w:rFonts w:ascii="Arial" w:hAnsi="Arial" w:cs="Arial"/>
        </w:rPr>
        <w:t>D</w:t>
      </w:r>
      <w:r w:rsidR="009C6C3A">
        <w:rPr>
          <w:rFonts w:ascii="Arial" w:hAnsi="Arial" w:cs="Arial"/>
        </w:rPr>
        <w:t xml:space="preserve">ecreto no se habla de causales de rechazo pues como se dijo anteriormente </w:t>
      </w:r>
      <w:r w:rsidR="009C6C3A" w:rsidRPr="009C6C3A">
        <w:rPr>
          <w:rFonts w:ascii="Arial" w:hAnsi="Arial" w:cs="Arial"/>
          <w:b/>
          <w:bCs/>
        </w:rPr>
        <w:t xml:space="preserve">la finalidad de </w:t>
      </w:r>
      <w:r w:rsidR="006E4300">
        <w:rPr>
          <w:rFonts w:ascii="Arial" w:hAnsi="Arial" w:cs="Arial"/>
          <w:b/>
          <w:bCs/>
        </w:rPr>
        <w:t>dicho</w:t>
      </w:r>
      <w:r w:rsidR="009C6C3A" w:rsidRPr="009C6C3A">
        <w:rPr>
          <w:rFonts w:ascii="Arial" w:hAnsi="Arial" w:cs="Arial"/>
          <w:b/>
          <w:bCs/>
        </w:rPr>
        <w:t xml:space="preserve"> apoyo era la protección de los empleos de los funcionarios de la Notaría</w:t>
      </w:r>
      <w:r w:rsidR="009C6C3A">
        <w:rPr>
          <w:rFonts w:ascii="Arial" w:hAnsi="Arial" w:cs="Arial"/>
        </w:rPr>
        <w:t>, no de evaluar si en efecto</w:t>
      </w:r>
      <w:r w:rsidR="001C2A2D">
        <w:rPr>
          <w:rFonts w:ascii="Arial" w:hAnsi="Arial" w:cs="Arial"/>
        </w:rPr>
        <w:t>, la notaría cumplía o no, con los requisitos de forma para presentar la solicitud</w:t>
      </w:r>
      <w:r w:rsidR="00B82791">
        <w:rPr>
          <w:rFonts w:ascii="Arial" w:hAnsi="Arial" w:cs="Arial"/>
        </w:rPr>
        <w:t xml:space="preserve">, pues para ello en </w:t>
      </w:r>
      <w:r w:rsidR="006E4300">
        <w:rPr>
          <w:rFonts w:ascii="Arial" w:hAnsi="Arial" w:cs="Arial"/>
        </w:rPr>
        <w:t xml:space="preserve">la </w:t>
      </w:r>
      <w:r w:rsidR="00B82791">
        <w:rPr>
          <w:rFonts w:ascii="Arial" w:hAnsi="Arial" w:cs="Arial"/>
        </w:rPr>
        <w:t xml:space="preserve">guía </w:t>
      </w:r>
      <w:r w:rsidR="005A33C4">
        <w:rPr>
          <w:rFonts w:ascii="Arial" w:hAnsi="Arial" w:cs="Arial"/>
        </w:rPr>
        <w:t>práctica</w:t>
      </w:r>
      <w:r w:rsidR="00B82791">
        <w:rPr>
          <w:rFonts w:ascii="Arial" w:hAnsi="Arial" w:cs="Arial"/>
        </w:rPr>
        <w:t xml:space="preserve"> de aplicación del Decreto 805 </w:t>
      </w:r>
      <w:r w:rsidR="005A33C4">
        <w:rPr>
          <w:rFonts w:ascii="Arial" w:hAnsi="Arial" w:cs="Arial"/>
        </w:rPr>
        <w:t>de 4 julio de junio de 2020 se estableció cual era el procedimiento en caso de no cumplirse con el lleno de los requisitos tal y como se puede evidenciar a continuación:</w:t>
      </w:r>
    </w:p>
    <w:p w14:paraId="41BEAA8E" w14:textId="77777777" w:rsidR="009C6C3A" w:rsidRDefault="009C6C3A" w:rsidP="009829E9">
      <w:pPr>
        <w:pStyle w:val="Textoindependiente"/>
        <w:spacing w:before="9"/>
        <w:jc w:val="both"/>
        <w:rPr>
          <w:rFonts w:ascii="Arial" w:hAnsi="Arial" w:cs="Arial"/>
        </w:rPr>
      </w:pPr>
    </w:p>
    <w:p w14:paraId="5E6B0AF2" w14:textId="2135C302" w:rsidR="001D6A5E" w:rsidRDefault="00B32DC8" w:rsidP="00861E98">
      <w:pPr>
        <w:pStyle w:val="Textoindependiente"/>
        <w:spacing w:before="9"/>
        <w:jc w:val="center"/>
        <w:rPr>
          <w:rFonts w:ascii="Arial" w:hAnsi="Arial" w:cs="Arial"/>
        </w:rPr>
      </w:pPr>
      <w:r>
        <w:rPr>
          <w:noProof/>
        </w:rPr>
        <w:drawing>
          <wp:inline distT="0" distB="0" distL="0" distR="0" wp14:anchorId="60ED019D" wp14:editId="7CE71620">
            <wp:extent cx="4271749" cy="2449195"/>
            <wp:effectExtent l="0" t="0" r="0" b="8255"/>
            <wp:docPr id="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10;&#10;Descripción generada automáticamente"/>
                    <pic:cNvPicPr/>
                  </pic:nvPicPr>
                  <pic:blipFill>
                    <a:blip r:embed="rId8"/>
                    <a:stretch>
                      <a:fillRect/>
                    </a:stretch>
                  </pic:blipFill>
                  <pic:spPr>
                    <a:xfrm>
                      <a:off x="0" y="0"/>
                      <a:ext cx="4317585" cy="2475475"/>
                    </a:xfrm>
                    <a:prstGeom prst="rect">
                      <a:avLst/>
                    </a:prstGeom>
                  </pic:spPr>
                </pic:pic>
              </a:graphicData>
            </a:graphic>
          </wp:inline>
        </w:drawing>
      </w:r>
    </w:p>
    <w:p w14:paraId="0F433CF0" w14:textId="21856967" w:rsidR="00107E6B" w:rsidRDefault="00107E6B" w:rsidP="009829E9">
      <w:pPr>
        <w:pStyle w:val="Textoindependiente"/>
        <w:spacing w:before="9"/>
        <w:jc w:val="both"/>
        <w:rPr>
          <w:rFonts w:ascii="Arial" w:hAnsi="Arial" w:cs="Arial"/>
        </w:rPr>
      </w:pPr>
    </w:p>
    <w:p w14:paraId="16296053" w14:textId="4C6103B4" w:rsidR="00107E6B" w:rsidRDefault="00107E6B" w:rsidP="009829E9">
      <w:pPr>
        <w:pStyle w:val="Textoindependiente"/>
        <w:spacing w:before="9"/>
        <w:jc w:val="both"/>
        <w:rPr>
          <w:rFonts w:ascii="Arial" w:hAnsi="Arial" w:cs="Arial"/>
        </w:rPr>
      </w:pPr>
    </w:p>
    <w:p w14:paraId="09289D6D" w14:textId="26AC3FC3" w:rsidR="00B52CC0" w:rsidRDefault="00AB14E0" w:rsidP="009829E9">
      <w:pPr>
        <w:pStyle w:val="Textoindependiente"/>
        <w:spacing w:before="9"/>
        <w:jc w:val="both"/>
        <w:rPr>
          <w:rFonts w:ascii="Arial" w:hAnsi="Arial" w:cs="Arial"/>
        </w:rPr>
      </w:pPr>
      <w:r>
        <w:rPr>
          <w:rFonts w:ascii="Arial" w:hAnsi="Arial" w:cs="Arial"/>
        </w:rPr>
        <w:t>A</w:t>
      </w:r>
      <w:r w:rsidR="00AE0E14">
        <w:rPr>
          <w:rFonts w:ascii="Arial" w:hAnsi="Arial" w:cs="Arial"/>
        </w:rPr>
        <w:t xml:space="preserve">sí las cosas, </w:t>
      </w:r>
      <w:r w:rsidR="00D26B3F">
        <w:rPr>
          <w:rFonts w:ascii="Arial" w:hAnsi="Arial" w:cs="Arial"/>
        </w:rPr>
        <w:t xml:space="preserve">la omisión de </w:t>
      </w:r>
      <w:r w:rsidR="00D26B3F" w:rsidRPr="005047E2">
        <w:rPr>
          <w:rFonts w:ascii="Arial" w:hAnsi="Arial" w:cs="Arial"/>
          <w:highlight w:val="yellow"/>
        </w:rPr>
        <w:t>(DESCRIBIR LA CAUSAL DE RECHAZO)</w:t>
      </w:r>
      <w:r w:rsidR="005047E2">
        <w:rPr>
          <w:rFonts w:ascii="Arial" w:hAnsi="Arial" w:cs="Arial"/>
        </w:rPr>
        <w:t xml:space="preserve"> no es óbice para que la </w:t>
      </w:r>
      <w:r w:rsidR="00014B13">
        <w:rPr>
          <w:rFonts w:ascii="Arial" w:hAnsi="Arial" w:cs="Arial"/>
        </w:rPr>
        <w:t>Superintendencia</w:t>
      </w:r>
      <w:r w:rsidR="005047E2">
        <w:rPr>
          <w:rFonts w:ascii="Arial" w:hAnsi="Arial" w:cs="Arial"/>
        </w:rPr>
        <w:t xml:space="preserve"> del Notariado</w:t>
      </w:r>
      <w:r w:rsidR="00014B13">
        <w:rPr>
          <w:rFonts w:ascii="Arial" w:hAnsi="Arial" w:cs="Arial"/>
        </w:rPr>
        <w:t xml:space="preserve"> y </w:t>
      </w:r>
      <w:r w:rsidR="00253F9E">
        <w:rPr>
          <w:rFonts w:ascii="Arial" w:hAnsi="Arial" w:cs="Arial"/>
        </w:rPr>
        <w:t>Registro se</w:t>
      </w:r>
      <w:r w:rsidR="005047E2">
        <w:rPr>
          <w:rFonts w:ascii="Arial" w:hAnsi="Arial" w:cs="Arial"/>
        </w:rPr>
        <w:t xml:space="preserve"> abstenga de re</w:t>
      </w:r>
      <w:r w:rsidR="00014B13">
        <w:rPr>
          <w:rFonts w:ascii="Arial" w:hAnsi="Arial" w:cs="Arial"/>
        </w:rPr>
        <w:t>conocer el</w:t>
      </w:r>
      <w:r w:rsidR="00A54D91">
        <w:rPr>
          <w:rFonts w:ascii="Arial" w:hAnsi="Arial" w:cs="Arial"/>
        </w:rPr>
        <w:t xml:space="preserve"> aludido beneficio</w:t>
      </w:r>
      <w:r w:rsidR="001E2C3B">
        <w:rPr>
          <w:rFonts w:ascii="Arial" w:hAnsi="Arial" w:cs="Arial"/>
        </w:rPr>
        <w:t xml:space="preserve"> máxime cuando se trata de proteger el empleo </w:t>
      </w:r>
      <w:r w:rsidR="00253F9E">
        <w:rPr>
          <w:rFonts w:ascii="Arial" w:hAnsi="Arial" w:cs="Arial"/>
        </w:rPr>
        <w:t>y garantizar la prestación del servicio notarial.</w:t>
      </w:r>
    </w:p>
    <w:p w14:paraId="56E9D829" w14:textId="119DA2BF" w:rsidR="00AE0E14" w:rsidRDefault="00AE0E14" w:rsidP="009829E9">
      <w:pPr>
        <w:pStyle w:val="Textoindependiente"/>
        <w:spacing w:before="9"/>
        <w:jc w:val="both"/>
        <w:rPr>
          <w:rFonts w:ascii="Arial" w:hAnsi="Arial" w:cs="Arial"/>
        </w:rPr>
      </w:pPr>
    </w:p>
    <w:p w14:paraId="677928E4" w14:textId="09E523EF" w:rsidR="00725766" w:rsidRDefault="00B9653E" w:rsidP="009829E9">
      <w:pPr>
        <w:pStyle w:val="Textoindependiente"/>
        <w:spacing w:before="9"/>
        <w:jc w:val="both"/>
        <w:rPr>
          <w:rFonts w:ascii="Arial" w:hAnsi="Arial" w:cs="Arial"/>
        </w:rPr>
      </w:pPr>
      <w:r>
        <w:rPr>
          <w:rFonts w:ascii="Arial" w:hAnsi="Arial" w:cs="Arial"/>
        </w:rPr>
        <w:t>A</w:t>
      </w:r>
      <w:r w:rsidR="00725766" w:rsidRPr="00867E5D">
        <w:rPr>
          <w:rFonts w:ascii="Arial" w:hAnsi="Arial" w:cs="Arial"/>
        </w:rPr>
        <w:t>sí</w:t>
      </w:r>
      <w:r>
        <w:rPr>
          <w:rFonts w:ascii="Arial" w:hAnsi="Arial" w:cs="Arial"/>
        </w:rPr>
        <w:t xml:space="preserve"> las cosas</w:t>
      </w:r>
      <w:r w:rsidR="00514C75">
        <w:rPr>
          <w:rFonts w:ascii="Arial" w:hAnsi="Arial" w:cs="Arial"/>
        </w:rPr>
        <w:t xml:space="preserve"> y por lo aquí expuesto</w:t>
      </w:r>
      <w:r w:rsidR="00725766" w:rsidRPr="00867E5D">
        <w:rPr>
          <w:rFonts w:ascii="Arial" w:hAnsi="Arial" w:cs="Arial"/>
        </w:rPr>
        <w:t xml:space="preserve">, resulta imperioso </w:t>
      </w:r>
      <w:r w:rsidR="002F4D27" w:rsidRPr="00867E5D">
        <w:rPr>
          <w:rFonts w:ascii="Arial" w:hAnsi="Arial" w:cs="Arial"/>
        </w:rPr>
        <w:t xml:space="preserve">contar con este apoyo económico </w:t>
      </w:r>
      <w:r w:rsidR="00725766" w:rsidRPr="00867E5D">
        <w:rPr>
          <w:rFonts w:ascii="Arial" w:hAnsi="Arial" w:cs="Arial"/>
        </w:rPr>
        <w:t>y mucho más en estos tiempos que afrontamos</w:t>
      </w:r>
      <w:r>
        <w:rPr>
          <w:rFonts w:ascii="Arial" w:hAnsi="Arial" w:cs="Arial"/>
        </w:rPr>
        <w:t xml:space="preserve"> </w:t>
      </w:r>
      <w:r w:rsidR="00383879">
        <w:rPr>
          <w:rFonts w:ascii="Arial" w:hAnsi="Arial" w:cs="Arial"/>
        </w:rPr>
        <w:t xml:space="preserve">por lo que respetuosamente se solicita a la Señora Superintendente </w:t>
      </w:r>
      <w:r w:rsidR="00383879" w:rsidRPr="0096151C">
        <w:rPr>
          <w:rFonts w:ascii="Arial" w:hAnsi="Arial" w:cs="Arial"/>
          <w:b/>
          <w:bCs/>
        </w:rPr>
        <w:t xml:space="preserve">reconsiderar la decisión tomada </w:t>
      </w:r>
      <w:r w:rsidR="00F74DFD" w:rsidRPr="0096151C">
        <w:rPr>
          <w:rFonts w:ascii="Arial" w:hAnsi="Arial" w:cs="Arial"/>
          <w:b/>
          <w:bCs/>
        </w:rPr>
        <w:t>en la Resolución 11779 de 02 de diciembre de 2021</w:t>
      </w:r>
      <w:r w:rsidR="00F74DFD">
        <w:rPr>
          <w:rFonts w:ascii="Arial" w:hAnsi="Arial" w:cs="Arial"/>
        </w:rPr>
        <w:t>.</w:t>
      </w:r>
      <w:r w:rsidR="00725766" w:rsidRPr="00867E5D">
        <w:rPr>
          <w:rFonts w:ascii="Arial" w:hAnsi="Arial" w:cs="Arial"/>
        </w:rPr>
        <w:t xml:space="preserve"> </w:t>
      </w:r>
    </w:p>
    <w:p w14:paraId="78B08BAE" w14:textId="2CAB16F1" w:rsidR="009829E9" w:rsidRDefault="009829E9" w:rsidP="009829E9">
      <w:pPr>
        <w:pStyle w:val="Textoindependiente"/>
        <w:spacing w:before="9"/>
        <w:jc w:val="both"/>
        <w:rPr>
          <w:rFonts w:ascii="Arial" w:hAnsi="Arial" w:cs="Arial"/>
        </w:rPr>
      </w:pPr>
    </w:p>
    <w:p w14:paraId="3A9BEB0D" w14:textId="77777777" w:rsidR="0096151C" w:rsidRPr="003C22A5" w:rsidRDefault="0096151C" w:rsidP="009829E9">
      <w:pPr>
        <w:pStyle w:val="Textoindependiente"/>
        <w:spacing w:before="9"/>
        <w:jc w:val="both"/>
        <w:rPr>
          <w:rFonts w:ascii="Arial" w:hAnsi="Arial" w:cs="Arial"/>
        </w:rPr>
      </w:pPr>
    </w:p>
    <w:p w14:paraId="30F4755C" w14:textId="2538837E" w:rsidR="008A5A8F" w:rsidRPr="00C032A0" w:rsidRDefault="00A11FC4" w:rsidP="00C032A0">
      <w:pPr>
        <w:pStyle w:val="Prrafodelista"/>
        <w:numPr>
          <w:ilvl w:val="1"/>
          <w:numId w:val="3"/>
        </w:numPr>
        <w:tabs>
          <w:tab w:val="left" w:pos="3697"/>
        </w:tabs>
        <w:spacing w:before="52"/>
        <w:ind w:left="426" w:right="266" w:hanging="426"/>
        <w:jc w:val="center"/>
        <w:rPr>
          <w:rFonts w:ascii="Arial" w:hAnsi="Arial" w:cs="Arial"/>
          <w:b/>
          <w:sz w:val="24"/>
          <w:szCs w:val="24"/>
        </w:rPr>
      </w:pPr>
      <w:r w:rsidRPr="00C032A0">
        <w:rPr>
          <w:rFonts w:ascii="Arial" w:hAnsi="Arial" w:cs="Arial"/>
          <w:b/>
          <w:sz w:val="24"/>
          <w:szCs w:val="24"/>
          <w:u w:val="single"/>
        </w:rPr>
        <w:t>NOTIFICACIONES</w:t>
      </w:r>
    </w:p>
    <w:p w14:paraId="541D14CE" w14:textId="77777777" w:rsidR="00B80243" w:rsidRPr="003C22A5" w:rsidRDefault="00B80243" w:rsidP="00B80243">
      <w:pPr>
        <w:pStyle w:val="Textoindependiente"/>
        <w:spacing w:before="51"/>
        <w:ind w:right="109"/>
        <w:rPr>
          <w:rFonts w:ascii="Arial" w:hAnsi="Arial" w:cs="Arial"/>
          <w:b/>
        </w:rPr>
      </w:pPr>
    </w:p>
    <w:p w14:paraId="50C06F89" w14:textId="77777777" w:rsidR="00E01A94" w:rsidRDefault="00A11FC4" w:rsidP="00B80243">
      <w:pPr>
        <w:pStyle w:val="Textoindependiente"/>
        <w:spacing w:before="51"/>
        <w:ind w:right="109"/>
        <w:rPr>
          <w:rFonts w:ascii="Arial" w:hAnsi="Arial" w:cs="Arial"/>
          <w:highlight w:val="yellow"/>
        </w:rPr>
      </w:pPr>
      <w:r w:rsidRPr="003C22A5">
        <w:rPr>
          <w:rFonts w:ascii="Arial" w:hAnsi="Arial" w:cs="Arial"/>
        </w:rPr>
        <w:t>Recibiré</w:t>
      </w:r>
      <w:r w:rsidRPr="003C22A5">
        <w:rPr>
          <w:rFonts w:ascii="Arial" w:hAnsi="Arial" w:cs="Arial"/>
          <w:spacing w:val="55"/>
        </w:rPr>
        <w:t xml:space="preserve"> </w:t>
      </w:r>
      <w:r w:rsidRPr="003C22A5">
        <w:rPr>
          <w:rFonts w:ascii="Arial" w:hAnsi="Arial" w:cs="Arial"/>
        </w:rPr>
        <w:t>notificaciones</w:t>
      </w:r>
      <w:r w:rsidRPr="003C22A5">
        <w:rPr>
          <w:rFonts w:ascii="Arial" w:hAnsi="Arial" w:cs="Arial"/>
          <w:spacing w:val="55"/>
        </w:rPr>
        <w:t xml:space="preserve"> </w:t>
      </w:r>
      <w:r w:rsidRPr="003C22A5">
        <w:rPr>
          <w:rFonts w:ascii="Arial" w:hAnsi="Arial" w:cs="Arial"/>
        </w:rPr>
        <w:t>en</w:t>
      </w:r>
      <w:r w:rsidRPr="003C22A5">
        <w:rPr>
          <w:rFonts w:ascii="Arial" w:hAnsi="Arial" w:cs="Arial"/>
          <w:spacing w:val="55"/>
        </w:rPr>
        <w:t xml:space="preserve"> </w:t>
      </w:r>
      <w:r w:rsidRPr="003C22A5">
        <w:rPr>
          <w:rFonts w:ascii="Arial" w:hAnsi="Arial" w:cs="Arial"/>
        </w:rPr>
        <w:t>la</w:t>
      </w:r>
      <w:r w:rsidRPr="003C22A5">
        <w:rPr>
          <w:rFonts w:ascii="Arial" w:hAnsi="Arial" w:cs="Arial"/>
          <w:spacing w:val="55"/>
        </w:rPr>
        <w:t xml:space="preserve"> </w:t>
      </w:r>
      <w:r w:rsidRPr="003C22A5">
        <w:rPr>
          <w:rFonts w:ascii="Arial" w:hAnsi="Arial" w:cs="Arial"/>
        </w:rPr>
        <w:t>siguiente</w:t>
      </w:r>
      <w:r w:rsidRPr="003C22A5">
        <w:rPr>
          <w:rFonts w:ascii="Arial" w:hAnsi="Arial" w:cs="Arial"/>
          <w:spacing w:val="55"/>
        </w:rPr>
        <w:t xml:space="preserve"> </w:t>
      </w:r>
      <w:r w:rsidRPr="003C22A5">
        <w:rPr>
          <w:rFonts w:ascii="Arial" w:hAnsi="Arial" w:cs="Arial"/>
        </w:rPr>
        <w:t>dirección</w:t>
      </w:r>
      <w:r w:rsidRPr="00E01A94">
        <w:rPr>
          <w:rFonts w:ascii="Arial" w:hAnsi="Arial" w:cs="Arial"/>
        </w:rPr>
        <w:t xml:space="preserve">:   </w:t>
      </w:r>
    </w:p>
    <w:p w14:paraId="1DF64820" w14:textId="293003A3" w:rsidR="008A5A8F" w:rsidRPr="003C22A5" w:rsidRDefault="00E01A94" w:rsidP="00B80243">
      <w:pPr>
        <w:pStyle w:val="Textoindependiente"/>
        <w:spacing w:before="51"/>
        <w:ind w:right="109"/>
        <w:rPr>
          <w:rFonts w:ascii="Arial" w:hAnsi="Arial" w:cs="Arial"/>
        </w:rPr>
      </w:pPr>
      <w:r w:rsidRPr="00E01A94">
        <w:rPr>
          <w:rFonts w:ascii="Arial" w:hAnsi="Arial" w:cs="Arial"/>
          <w:highlight w:val="yellow"/>
        </w:rPr>
        <w:t>Carrera/ calle/avenida/diagona</w:t>
      </w:r>
      <w:r>
        <w:rPr>
          <w:rFonts w:ascii="Arial" w:hAnsi="Arial" w:cs="Arial"/>
        </w:rPr>
        <w:t>l</w:t>
      </w:r>
      <w:r w:rsidR="00931697">
        <w:rPr>
          <w:rFonts w:ascii="Arial" w:hAnsi="Arial" w:cs="Arial"/>
        </w:rPr>
        <w:t xml:space="preserve"> </w:t>
      </w:r>
      <w:r w:rsidR="00931697" w:rsidRPr="00931697">
        <w:rPr>
          <w:rFonts w:ascii="Arial" w:hAnsi="Arial" w:cs="Arial"/>
          <w:highlight w:val="yellow"/>
        </w:rPr>
        <w:t>XX</w:t>
      </w:r>
      <w:r>
        <w:rPr>
          <w:rFonts w:ascii="Arial" w:hAnsi="Arial" w:cs="Arial"/>
        </w:rPr>
        <w:t xml:space="preserve"> No. </w:t>
      </w:r>
      <w:r w:rsidRPr="00E01A94">
        <w:rPr>
          <w:rFonts w:ascii="Arial" w:hAnsi="Arial" w:cs="Arial"/>
          <w:highlight w:val="yellow"/>
        </w:rPr>
        <w:t>XX - XX</w:t>
      </w:r>
      <w:r>
        <w:rPr>
          <w:rFonts w:ascii="Arial" w:hAnsi="Arial" w:cs="Arial"/>
        </w:rPr>
        <w:t xml:space="preserve"> </w:t>
      </w:r>
    </w:p>
    <w:p w14:paraId="0C39B7D0" w14:textId="77777777" w:rsidR="008A5A8F" w:rsidRPr="003C22A5" w:rsidRDefault="008A5A8F" w:rsidP="00B80243">
      <w:pPr>
        <w:pStyle w:val="Textoindependiente"/>
        <w:rPr>
          <w:rFonts w:ascii="Arial" w:hAnsi="Arial" w:cs="Arial"/>
        </w:rPr>
      </w:pPr>
    </w:p>
    <w:p w14:paraId="28399ECD" w14:textId="77777777" w:rsidR="00682C80" w:rsidRPr="003C22A5" w:rsidRDefault="00A11FC4" w:rsidP="00B80243">
      <w:pPr>
        <w:pStyle w:val="Textoindependiente"/>
        <w:spacing w:line="480" w:lineRule="auto"/>
        <w:ind w:right="3172"/>
        <w:rPr>
          <w:rFonts w:ascii="Arial" w:hAnsi="Arial" w:cs="Arial"/>
        </w:rPr>
      </w:pPr>
      <w:r w:rsidRPr="003C22A5">
        <w:rPr>
          <w:rFonts w:ascii="Arial" w:hAnsi="Arial" w:cs="Arial"/>
        </w:rPr>
        <w:t xml:space="preserve">Correo electrónico: </w:t>
      </w:r>
    </w:p>
    <w:p w14:paraId="5591AA5B" w14:textId="10037FE1" w:rsidR="00682C80" w:rsidRPr="003C22A5" w:rsidRDefault="00010D9B" w:rsidP="005E3EF7">
      <w:pPr>
        <w:pStyle w:val="Textoindependiente"/>
        <w:ind w:right="3172"/>
        <w:rPr>
          <w:rFonts w:ascii="Arial" w:hAnsi="Arial" w:cs="Arial"/>
          <w:spacing w:val="-52"/>
        </w:rPr>
      </w:pPr>
      <w:hyperlink r:id="rId9" w:history="1">
        <w:r w:rsidR="00682C80" w:rsidRPr="003C22A5">
          <w:rPr>
            <w:rStyle w:val="Hipervnculo"/>
            <w:rFonts w:ascii="Arial" w:hAnsi="Arial" w:cs="Arial"/>
            <w:highlight w:val="yellow"/>
          </w:rPr>
          <w:t>xxxxxxxx@xxxx.com.co</w:t>
        </w:r>
      </w:hyperlink>
      <w:r w:rsidR="00A11FC4" w:rsidRPr="003C22A5">
        <w:rPr>
          <w:rFonts w:ascii="Arial" w:hAnsi="Arial" w:cs="Arial"/>
          <w:spacing w:val="-52"/>
        </w:rPr>
        <w:t xml:space="preserve"> </w:t>
      </w:r>
      <w:r w:rsidR="00682C80" w:rsidRPr="003C22A5">
        <w:rPr>
          <w:rFonts w:ascii="Arial" w:hAnsi="Arial" w:cs="Arial"/>
          <w:spacing w:val="-52"/>
        </w:rPr>
        <w:t xml:space="preserve"> </w:t>
      </w:r>
    </w:p>
    <w:p w14:paraId="3FAA5AFD" w14:textId="77777777" w:rsidR="005E3EF7" w:rsidRPr="003C22A5" w:rsidRDefault="005E3EF7" w:rsidP="005E3EF7">
      <w:pPr>
        <w:pStyle w:val="Textoindependiente"/>
        <w:ind w:right="3172"/>
        <w:rPr>
          <w:rFonts w:ascii="Arial" w:hAnsi="Arial" w:cs="Arial"/>
          <w:spacing w:val="-52"/>
        </w:rPr>
      </w:pPr>
    </w:p>
    <w:p w14:paraId="6FC1AC53" w14:textId="09C4CE5D" w:rsidR="008A5A8F" w:rsidRPr="003C22A5" w:rsidRDefault="00A11FC4" w:rsidP="00082DE9">
      <w:pPr>
        <w:pStyle w:val="Textoindependiente"/>
        <w:spacing w:line="480" w:lineRule="auto"/>
        <w:ind w:right="3172"/>
        <w:rPr>
          <w:rFonts w:ascii="Arial" w:hAnsi="Arial" w:cs="Arial"/>
        </w:rPr>
      </w:pPr>
      <w:r w:rsidRPr="003C22A5">
        <w:rPr>
          <w:rFonts w:ascii="Arial" w:hAnsi="Arial" w:cs="Arial"/>
        </w:rPr>
        <w:t>Cordialmente,</w:t>
      </w:r>
    </w:p>
    <w:p w14:paraId="73FCCC35" w14:textId="77777777" w:rsidR="008A5A8F" w:rsidRPr="003C22A5" w:rsidRDefault="008A5A8F" w:rsidP="00B80243">
      <w:pPr>
        <w:pStyle w:val="Textoindependiente"/>
        <w:spacing w:before="1"/>
        <w:rPr>
          <w:rFonts w:ascii="Arial" w:hAnsi="Arial" w:cs="Arial"/>
        </w:rPr>
      </w:pPr>
    </w:p>
    <w:p w14:paraId="2188C2FD" w14:textId="77777777" w:rsidR="00C731E2" w:rsidRDefault="00682C80" w:rsidP="00B80243">
      <w:pPr>
        <w:pStyle w:val="Ttulo1"/>
        <w:spacing w:before="1"/>
        <w:ind w:left="0"/>
        <w:rPr>
          <w:rFonts w:ascii="Arial" w:hAnsi="Arial" w:cs="Arial"/>
          <w:highlight w:val="yellow"/>
        </w:rPr>
      </w:pPr>
      <w:r w:rsidRPr="003C22A5">
        <w:rPr>
          <w:rFonts w:ascii="Arial" w:hAnsi="Arial" w:cs="Arial"/>
          <w:highlight w:val="yellow"/>
        </w:rPr>
        <w:t>XXXXXXX XXXXX</w:t>
      </w:r>
    </w:p>
    <w:p w14:paraId="4433085C" w14:textId="20912151" w:rsidR="008A5A8F" w:rsidRPr="003C22A5" w:rsidRDefault="00C731E2" w:rsidP="00B80243">
      <w:pPr>
        <w:pStyle w:val="Ttulo1"/>
        <w:spacing w:before="1"/>
        <w:ind w:left="0"/>
        <w:rPr>
          <w:rFonts w:ascii="Arial" w:hAnsi="Arial" w:cs="Arial"/>
          <w:highlight w:val="yellow"/>
        </w:rPr>
      </w:pPr>
      <w:r>
        <w:rPr>
          <w:rFonts w:ascii="Arial" w:hAnsi="Arial" w:cs="Arial"/>
          <w:highlight w:val="yellow"/>
        </w:rPr>
        <w:t>Nombre del Señor Notario</w:t>
      </w:r>
      <w:r w:rsidR="00682C80" w:rsidRPr="003C22A5">
        <w:rPr>
          <w:rFonts w:ascii="Arial" w:hAnsi="Arial" w:cs="Arial"/>
          <w:highlight w:val="yellow"/>
        </w:rPr>
        <w:t xml:space="preserve"> </w:t>
      </w:r>
    </w:p>
    <w:sectPr w:rsidR="008A5A8F" w:rsidRPr="003C22A5" w:rsidSect="00710BE0">
      <w:headerReference w:type="default" r:id="rId10"/>
      <w:footerReference w:type="default" r:id="rId11"/>
      <w:pgSz w:w="12240" w:h="15840" w:code="1"/>
      <w:pgMar w:top="1977" w:right="1701" w:bottom="1985" w:left="1701" w:header="720" w:footer="82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74E6D" w14:textId="77777777" w:rsidR="00010D9B" w:rsidRDefault="00010D9B">
      <w:r>
        <w:separator/>
      </w:r>
    </w:p>
  </w:endnote>
  <w:endnote w:type="continuationSeparator" w:id="0">
    <w:p w14:paraId="46CA88E7" w14:textId="77777777" w:rsidR="00010D9B" w:rsidRDefault="00010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5883669"/>
      <w:docPartObj>
        <w:docPartGallery w:val="Page Numbers (Bottom of Page)"/>
        <w:docPartUnique/>
      </w:docPartObj>
    </w:sdtPr>
    <w:sdtEndPr/>
    <w:sdtContent>
      <w:p w14:paraId="2ED65598" w14:textId="2D639CF8" w:rsidR="00BF5415" w:rsidRDefault="00BF5415">
        <w:pPr>
          <w:pStyle w:val="Piedepgina"/>
          <w:jc w:val="center"/>
        </w:pPr>
        <w:r>
          <w:fldChar w:fldCharType="begin"/>
        </w:r>
        <w:r>
          <w:instrText>PAGE   \* MERGEFORMAT</w:instrText>
        </w:r>
        <w:r>
          <w:fldChar w:fldCharType="separate"/>
        </w:r>
        <w:r>
          <w:t>2</w:t>
        </w:r>
        <w:r>
          <w:fldChar w:fldCharType="end"/>
        </w:r>
      </w:p>
    </w:sdtContent>
  </w:sdt>
  <w:p w14:paraId="5B2FE502" w14:textId="37CF21AB" w:rsidR="008A5A8F" w:rsidRDefault="008A5A8F">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CE325" w14:textId="77777777" w:rsidR="00010D9B" w:rsidRDefault="00010D9B">
      <w:r>
        <w:separator/>
      </w:r>
    </w:p>
  </w:footnote>
  <w:footnote w:type="continuationSeparator" w:id="0">
    <w:p w14:paraId="7BCDAD12" w14:textId="77777777" w:rsidR="00010D9B" w:rsidRDefault="00010D9B">
      <w:r>
        <w:continuationSeparator/>
      </w:r>
    </w:p>
  </w:footnote>
  <w:footnote w:id="1">
    <w:p w14:paraId="0A531860" w14:textId="41C71E9F" w:rsidR="00EC139A" w:rsidRPr="00EC139A" w:rsidRDefault="00EC139A" w:rsidP="00F2054B">
      <w:pPr>
        <w:pStyle w:val="Textonotapie"/>
        <w:jc w:val="both"/>
        <w:rPr>
          <w:lang w:val="es-CO"/>
        </w:rPr>
      </w:pPr>
      <w:r>
        <w:rPr>
          <w:rStyle w:val="Refdenotaalpie"/>
        </w:rPr>
        <w:footnoteRef/>
      </w:r>
      <w:r>
        <w:t xml:space="preserve"> </w:t>
      </w:r>
      <w:r w:rsidR="00E77177" w:rsidRPr="007E0B69">
        <w:rPr>
          <w:b/>
          <w:bCs/>
          <w:sz w:val="18"/>
          <w:szCs w:val="18"/>
        </w:rPr>
        <w:t>Articulo 76, Ley 1437 de 2011</w:t>
      </w:r>
      <w:r w:rsidR="00E77177">
        <w:t xml:space="preserve">. </w:t>
      </w:r>
      <w:r w:rsidR="00F2054B" w:rsidRPr="00F2054B">
        <w:rPr>
          <w:rStyle w:val="nfasis"/>
          <w:rFonts w:ascii="Arial" w:hAnsi="Arial" w:cs="Arial"/>
          <w:color w:val="000000"/>
          <w:sz w:val="16"/>
          <w:szCs w:val="16"/>
        </w:rPr>
        <w:t>Oportunidad y presentación.</w:t>
      </w:r>
      <w:r w:rsidR="00F2054B" w:rsidRPr="00F2054B">
        <w:rPr>
          <w:rFonts w:ascii="Arial" w:hAnsi="Arial" w:cs="Arial"/>
          <w:color w:val="000000"/>
          <w:sz w:val="16"/>
          <w:szCs w:val="16"/>
        </w:rPr>
        <w:t> Los recursos de reposición y apelación deberán interponerse por escrito en la diligencia de notificación personal, o dentro de los diez (10) días siguientes a ella, o a la notificación por aviso, o al vencimiento del término de publicación, según el caso. Los recursos contra los actos presuntos podrán interponerse en cualquier tiempo, salvo en el evento en que se haya acudido ante el juez.</w:t>
      </w:r>
    </w:p>
  </w:footnote>
  <w:footnote w:id="2">
    <w:p w14:paraId="5FA4F3D5" w14:textId="06191057" w:rsidR="00C731E2" w:rsidRPr="00C731E2" w:rsidRDefault="00C731E2" w:rsidP="00522AF9">
      <w:pPr>
        <w:spacing w:before="52"/>
        <w:ind w:right="116"/>
        <w:jc w:val="both"/>
        <w:rPr>
          <w:rFonts w:ascii="Arial" w:hAnsi="Arial" w:cs="Arial"/>
          <w:i/>
          <w:sz w:val="16"/>
          <w:szCs w:val="16"/>
        </w:rPr>
      </w:pPr>
      <w:r w:rsidRPr="00C731E2">
        <w:rPr>
          <w:rStyle w:val="Refdenotaalpie"/>
          <w:sz w:val="16"/>
          <w:szCs w:val="16"/>
        </w:rPr>
        <w:footnoteRef/>
      </w:r>
      <w:r w:rsidRPr="00C731E2">
        <w:rPr>
          <w:sz w:val="16"/>
          <w:szCs w:val="16"/>
        </w:rPr>
        <w:t xml:space="preserve"> </w:t>
      </w:r>
      <w:r w:rsidRPr="00C731E2">
        <w:rPr>
          <w:rFonts w:ascii="Arial" w:hAnsi="Arial" w:cs="Arial"/>
          <w:spacing w:val="1"/>
          <w:sz w:val="18"/>
          <w:szCs w:val="18"/>
        </w:rPr>
        <w:t xml:space="preserve"> </w:t>
      </w:r>
      <w:r w:rsidRPr="00C731E2">
        <w:rPr>
          <w:rFonts w:ascii="Arial" w:hAnsi="Arial" w:cs="Arial"/>
          <w:b/>
          <w:bCs/>
          <w:i/>
          <w:iCs/>
          <w:sz w:val="16"/>
          <w:szCs w:val="16"/>
        </w:rPr>
        <w:t xml:space="preserve">RESOLUCIÓN NO. </w:t>
      </w:r>
      <w:r w:rsidRPr="00C731E2">
        <w:rPr>
          <w:rFonts w:ascii="Arial" w:hAnsi="Arial" w:cs="Arial"/>
          <w:b/>
          <w:bCs/>
          <w:i/>
          <w:iCs/>
          <w:sz w:val="16"/>
          <w:szCs w:val="16"/>
          <w:lang w:val="es-CO"/>
        </w:rPr>
        <w:t>11779 DEL 02-12 - 2021</w:t>
      </w:r>
      <w:r w:rsidRPr="00C731E2">
        <w:rPr>
          <w:rFonts w:ascii="Arial" w:hAnsi="Arial" w:cs="Arial"/>
          <w:i/>
          <w:sz w:val="8"/>
          <w:szCs w:val="8"/>
        </w:rPr>
        <w:t xml:space="preserve"> </w:t>
      </w:r>
      <w:r>
        <w:rPr>
          <w:rFonts w:ascii="Arial" w:hAnsi="Arial" w:cs="Arial"/>
          <w:i/>
          <w:sz w:val="16"/>
          <w:szCs w:val="16"/>
        </w:rPr>
        <w:t xml:space="preserve">- </w:t>
      </w:r>
      <w:r w:rsidRPr="00C731E2">
        <w:rPr>
          <w:rFonts w:ascii="Arial" w:hAnsi="Arial" w:cs="Arial"/>
          <w:b/>
          <w:bCs/>
          <w:i/>
          <w:sz w:val="16"/>
          <w:szCs w:val="16"/>
          <w:lang w:val="es-CO"/>
        </w:rPr>
        <w:t xml:space="preserve">ARTÍCULO PRIMERO– </w:t>
      </w:r>
      <w:r w:rsidRPr="00C731E2">
        <w:rPr>
          <w:rFonts w:ascii="Arial" w:hAnsi="Arial" w:cs="Arial"/>
          <w:i/>
          <w:sz w:val="16"/>
          <w:szCs w:val="16"/>
          <w:lang w:val="es-CO"/>
        </w:rPr>
        <w:t>Negar el beneficio económico de que trata el Decreto Legislativo 805 del 4 de junio de 2020 a los notarios que no cumplieron con requisitos y condiciones establecidas en dicha norma y en los Acuerdos No. 01 y 02 de 2020 expedidos por el Consejo Asesor del Fondo Cuenta Especial para el Notariado, para el mes de julio a los notarios relacionados en el Anexo No. 1, para el mes de agosto a los relacionados en el Anexo No. 2 y para el mes de septiembre a aquellos relacionados en el Anexo No. 3 de la presente resolución.</w:t>
      </w:r>
      <w:r w:rsidRPr="00C731E2">
        <w:rPr>
          <w:rFonts w:ascii="Arial" w:hAnsi="Arial" w:cs="Arial"/>
          <w:i/>
          <w:sz w:val="16"/>
          <w:szCs w:val="16"/>
        </w:rPr>
        <w:t xml:space="preserve">”. </w:t>
      </w:r>
    </w:p>
    <w:p w14:paraId="4A531147" w14:textId="562B192E" w:rsidR="00C731E2" w:rsidRPr="00C731E2" w:rsidRDefault="00C731E2">
      <w:pPr>
        <w:pStyle w:val="Textonotapie"/>
        <w:rPr>
          <w:lang w:val="es-CO"/>
        </w:rPr>
      </w:pPr>
    </w:p>
  </w:footnote>
  <w:footnote w:id="3">
    <w:p w14:paraId="2DB1AA20" w14:textId="6961276D" w:rsidR="00DE707D" w:rsidRPr="00DE707D" w:rsidRDefault="00DE707D">
      <w:pPr>
        <w:pStyle w:val="Textonotapie"/>
        <w:rPr>
          <w:lang w:val="es-CO"/>
        </w:rPr>
      </w:pPr>
      <w:r w:rsidRPr="00F04FDA">
        <w:rPr>
          <w:rStyle w:val="Refdenotaalpie"/>
          <w:sz w:val="18"/>
          <w:szCs w:val="18"/>
        </w:rPr>
        <w:footnoteRef/>
      </w:r>
      <w:r w:rsidRPr="00F04FDA">
        <w:rPr>
          <w:sz w:val="18"/>
          <w:szCs w:val="18"/>
        </w:rPr>
        <w:t xml:space="preserve"> </w:t>
      </w:r>
      <w:r w:rsidR="00F04FDA" w:rsidRPr="00F04FDA">
        <w:rPr>
          <w:sz w:val="18"/>
          <w:szCs w:val="18"/>
        </w:rPr>
        <w:t xml:space="preserve">Constitución Política de Colombia, </w:t>
      </w:r>
      <w:r w:rsidR="00F04FDA">
        <w:rPr>
          <w:sz w:val="18"/>
          <w:szCs w:val="18"/>
        </w:rPr>
        <w:t>A</w:t>
      </w:r>
      <w:r w:rsidR="00F04FDA" w:rsidRPr="00F04FDA">
        <w:rPr>
          <w:sz w:val="18"/>
          <w:szCs w:val="18"/>
        </w:rPr>
        <w:t>rtículo 25</w:t>
      </w:r>
      <w:r w:rsidR="00F04FDA" w:rsidRPr="00F04FDA">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1FCD1" w14:textId="400FC396" w:rsidR="008A5A8F" w:rsidRDefault="008A5A8F">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45154"/>
    <w:multiLevelType w:val="hybridMultilevel"/>
    <w:tmpl w:val="7994999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E4E4C23"/>
    <w:multiLevelType w:val="hybridMultilevel"/>
    <w:tmpl w:val="37BC8642"/>
    <w:lvl w:ilvl="0" w:tplc="240A0013">
      <w:start w:val="1"/>
      <w:numFmt w:val="upperRoman"/>
      <w:lvlText w:val="%1."/>
      <w:lvlJc w:val="right"/>
      <w:pPr>
        <w:ind w:left="842" w:hanging="360"/>
      </w:pPr>
    </w:lvl>
    <w:lvl w:ilvl="1" w:tplc="240A0019" w:tentative="1">
      <w:start w:val="1"/>
      <w:numFmt w:val="lowerLetter"/>
      <w:lvlText w:val="%2."/>
      <w:lvlJc w:val="left"/>
      <w:pPr>
        <w:ind w:left="1562" w:hanging="360"/>
      </w:pPr>
    </w:lvl>
    <w:lvl w:ilvl="2" w:tplc="240A001B" w:tentative="1">
      <w:start w:val="1"/>
      <w:numFmt w:val="lowerRoman"/>
      <w:lvlText w:val="%3."/>
      <w:lvlJc w:val="right"/>
      <w:pPr>
        <w:ind w:left="2282" w:hanging="180"/>
      </w:pPr>
    </w:lvl>
    <w:lvl w:ilvl="3" w:tplc="240A000F" w:tentative="1">
      <w:start w:val="1"/>
      <w:numFmt w:val="decimal"/>
      <w:lvlText w:val="%4."/>
      <w:lvlJc w:val="left"/>
      <w:pPr>
        <w:ind w:left="3002" w:hanging="360"/>
      </w:pPr>
    </w:lvl>
    <w:lvl w:ilvl="4" w:tplc="240A0019" w:tentative="1">
      <w:start w:val="1"/>
      <w:numFmt w:val="lowerLetter"/>
      <w:lvlText w:val="%5."/>
      <w:lvlJc w:val="left"/>
      <w:pPr>
        <w:ind w:left="3722" w:hanging="360"/>
      </w:pPr>
    </w:lvl>
    <w:lvl w:ilvl="5" w:tplc="240A001B" w:tentative="1">
      <w:start w:val="1"/>
      <w:numFmt w:val="lowerRoman"/>
      <w:lvlText w:val="%6."/>
      <w:lvlJc w:val="right"/>
      <w:pPr>
        <w:ind w:left="4442" w:hanging="180"/>
      </w:pPr>
    </w:lvl>
    <w:lvl w:ilvl="6" w:tplc="240A000F" w:tentative="1">
      <w:start w:val="1"/>
      <w:numFmt w:val="decimal"/>
      <w:lvlText w:val="%7."/>
      <w:lvlJc w:val="left"/>
      <w:pPr>
        <w:ind w:left="5162" w:hanging="360"/>
      </w:pPr>
    </w:lvl>
    <w:lvl w:ilvl="7" w:tplc="240A0019" w:tentative="1">
      <w:start w:val="1"/>
      <w:numFmt w:val="lowerLetter"/>
      <w:lvlText w:val="%8."/>
      <w:lvlJc w:val="left"/>
      <w:pPr>
        <w:ind w:left="5882" w:hanging="360"/>
      </w:pPr>
    </w:lvl>
    <w:lvl w:ilvl="8" w:tplc="240A001B" w:tentative="1">
      <w:start w:val="1"/>
      <w:numFmt w:val="lowerRoman"/>
      <w:lvlText w:val="%9."/>
      <w:lvlJc w:val="right"/>
      <w:pPr>
        <w:ind w:left="6602" w:hanging="180"/>
      </w:pPr>
    </w:lvl>
  </w:abstractNum>
  <w:abstractNum w:abstractNumId="2" w15:restartNumberingAfterBreak="0">
    <w:nsid w:val="1F9D0F67"/>
    <w:multiLevelType w:val="hybridMultilevel"/>
    <w:tmpl w:val="5796A5D6"/>
    <w:lvl w:ilvl="0" w:tplc="9B78C772">
      <w:start w:val="4"/>
      <w:numFmt w:val="decimal"/>
      <w:lvlText w:val="%1."/>
      <w:lvlJc w:val="left"/>
      <w:pPr>
        <w:ind w:left="842" w:hanging="360"/>
      </w:pPr>
      <w:rPr>
        <w:rFonts w:ascii="Arial" w:eastAsia="Calibri" w:hAnsi="Arial" w:cs="Arial" w:hint="default"/>
        <w:b/>
        <w:bCs/>
        <w:w w:val="100"/>
        <w:sz w:val="24"/>
        <w:szCs w:val="24"/>
        <w:lang w:val="es-ES" w:eastAsia="en-US" w:bidi="ar-SA"/>
      </w:rPr>
    </w:lvl>
    <w:lvl w:ilvl="1" w:tplc="3260EF02">
      <w:start w:val="1"/>
      <w:numFmt w:val="lowerLetter"/>
      <w:lvlText w:val="%2)"/>
      <w:lvlJc w:val="left"/>
      <w:pPr>
        <w:ind w:left="830" w:hanging="305"/>
      </w:pPr>
      <w:rPr>
        <w:rFonts w:ascii="Calibri" w:eastAsia="Calibri" w:hAnsi="Calibri" w:cs="Calibri" w:hint="default"/>
        <w:i/>
        <w:iCs/>
        <w:spacing w:val="-1"/>
        <w:w w:val="100"/>
        <w:sz w:val="24"/>
        <w:szCs w:val="24"/>
        <w:lang w:val="es-ES" w:eastAsia="en-US" w:bidi="ar-SA"/>
      </w:rPr>
    </w:lvl>
    <w:lvl w:ilvl="2" w:tplc="A4CEEC2E">
      <w:numFmt w:val="bullet"/>
      <w:lvlText w:val="•"/>
      <w:lvlJc w:val="left"/>
      <w:pPr>
        <w:ind w:left="2488" w:hanging="305"/>
      </w:pPr>
      <w:rPr>
        <w:rFonts w:hint="default"/>
        <w:lang w:val="es-ES" w:eastAsia="en-US" w:bidi="ar-SA"/>
      </w:rPr>
    </w:lvl>
    <w:lvl w:ilvl="3" w:tplc="4154BC14">
      <w:numFmt w:val="bullet"/>
      <w:lvlText w:val="•"/>
      <w:lvlJc w:val="left"/>
      <w:pPr>
        <w:ind w:left="3312" w:hanging="305"/>
      </w:pPr>
      <w:rPr>
        <w:rFonts w:hint="default"/>
        <w:lang w:val="es-ES" w:eastAsia="en-US" w:bidi="ar-SA"/>
      </w:rPr>
    </w:lvl>
    <w:lvl w:ilvl="4" w:tplc="00F65598">
      <w:numFmt w:val="bullet"/>
      <w:lvlText w:val="•"/>
      <w:lvlJc w:val="left"/>
      <w:pPr>
        <w:ind w:left="4136" w:hanging="305"/>
      </w:pPr>
      <w:rPr>
        <w:rFonts w:hint="default"/>
        <w:lang w:val="es-ES" w:eastAsia="en-US" w:bidi="ar-SA"/>
      </w:rPr>
    </w:lvl>
    <w:lvl w:ilvl="5" w:tplc="1B4C7580">
      <w:numFmt w:val="bullet"/>
      <w:lvlText w:val="•"/>
      <w:lvlJc w:val="left"/>
      <w:pPr>
        <w:ind w:left="4961" w:hanging="305"/>
      </w:pPr>
      <w:rPr>
        <w:rFonts w:hint="default"/>
        <w:lang w:val="es-ES" w:eastAsia="en-US" w:bidi="ar-SA"/>
      </w:rPr>
    </w:lvl>
    <w:lvl w:ilvl="6" w:tplc="4D4A76F6">
      <w:numFmt w:val="bullet"/>
      <w:lvlText w:val="•"/>
      <w:lvlJc w:val="left"/>
      <w:pPr>
        <w:ind w:left="5785" w:hanging="305"/>
      </w:pPr>
      <w:rPr>
        <w:rFonts w:hint="default"/>
        <w:lang w:val="es-ES" w:eastAsia="en-US" w:bidi="ar-SA"/>
      </w:rPr>
    </w:lvl>
    <w:lvl w:ilvl="7" w:tplc="54523D62">
      <w:numFmt w:val="bullet"/>
      <w:lvlText w:val="•"/>
      <w:lvlJc w:val="left"/>
      <w:pPr>
        <w:ind w:left="6609" w:hanging="305"/>
      </w:pPr>
      <w:rPr>
        <w:rFonts w:hint="default"/>
        <w:lang w:val="es-ES" w:eastAsia="en-US" w:bidi="ar-SA"/>
      </w:rPr>
    </w:lvl>
    <w:lvl w:ilvl="8" w:tplc="5F50E244">
      <w:numFmt w:val="bullet"/>
      <w:lvlText w:val="•"/>
      <w:lvlJc w:val="left"/>
      <w:pPr>
        <w:ind w:left="7433" w:hanging="305"/>
      </w:pPr>
      <w:rPr>
        <w:rFonts w:hint="default"/>
        <w:lang w:val="es-ES" w:eastAsia="en-US" w:bidi="ar-SA"/>
      </w:rPr>
    </w:lvl>
  </w:abstractNum>
  <w:abstractNum w:abstractNumId="3" w15:restartNumberingAfterBreak="0">
    <w:nsid w:val="283E0F21"/>
    <w:multiLevelType w:val="hybridMultilevel"/>
    <w:tmpl w:val="2AC2B574"/>
    <w:lvl w:ilvl="0" w:tplc="E826B09A">
      <w:start w:val="1"/>
      <w:numFmt w:val="upperRoman"/>
      <w:lvlText w:val="%1."/>
      <w:lvlJc w:val="left"/>
      <w:pPr>
        <w:ind w:left="3353" w:hanging="130"/>
        <w:jc w:val="right"/>
      </w:pPr>
      <w:rPr>
        <w:rFonts w:ascii="Arial" w:eastAsia="Calibri" w:hAnsi="Arial" w:cs="Arial" w:hint="default"/>
        <w:b/>
        <w:bCs/>
        <w:spacing w:val="-2"/>
        <w:w w:val="100"/>
        <w:sz w:val="24"/>
        <w:szCs w:val="24"/>
        <w:lang w:val="es-ES" w:eastAsia="en-US" w:bidi="ar-SA"/>
      </w:rPr>
    </w:lvl>
    <w:lvl w:ilvl="1" w:tplc="22DCA01A">
      <w:start w:val="2"/>
      <w:numFmt w:val="upperRoman"/>
      <w:lvlText w:val="%2."/>
      <w:lvlJc w:val="left"/>
      <w:pPr>
        <w:ind w:left="3211" w:hanging="195"/>
        <w:jc w:val="right"/>
      </w:pPr>
      <w:rPr>
        <w:rFonts w:ascii="Arial" w:eastAsia="Calibri" w:hAnsi="Arial" w:cs="Arial" w:hint="default"/>
        <w:b/>
        <w:bCs/>
        <w:spacing w:val="-2"/>
        <w:w w:val="100"/>
        <w:sz w:val="24"/>
        <w:szCs w:val="24"/>
        <w:lang w:val="es-ES" w:eastAsia="en-US" w:bidi="ar-SA"/>
      </w:rPr>
    </w:lvl>
    <w:lvl w:ilvl="2" w:tplc="984039C2">
      <w:start w:val="3"/>
      <w:numFmt w:val="upperRoman"/>
      <w:lvlText w:val="%3."/>
      <w:lvlJc w:val="left"/>
      <w:pPr>
        <w:ind w:left="3960" w:hanging="260"/>
        <w:jc w:val="right"/>
      </w:pPr>
      <w:rPr>
        <w:rFonts w:ascii="Arial" w:eastAsia="Calibri" w:hAnsi="Arial" w:cs="Arial" w:hint="default"/>
        <w:b/>
        <w:bCs/>
        <w:spacing w:val="-2"/>
        <w:w w:val="100"/>
        <w:sz w:val="24"/>
        <w:szCs w:val="24"/>
        <w:lang w:val="es-ES" w:eastAsia="en-US" w:bidi="ar-SA"/>
      </w:rPr>
    </w:lvl>
    <w:lvl w:ilvl="3" w:tplc="0C1287C2">
      <w:numFmt w:val="bullet"/>
      <w:lvlText w:val="•"/>
      <w:lvlJc w:val="left"/>
      <w:pPr>
        <w:ind w:left="4600" w:hanging="260"/>
      </w:pPr>
      <w:rPr>
        <w:rFonts w:hint="default"/>
        <w:lang w:val="es-ES" w:eastAsia="en-US" w:bidi="ar-SA"/>
      </w:rPr>
    </w:lvl>
    <w:lvl w:ilvl="4" w:tplc="C1126574">
      <w:numFmt w:val="bullet"/>
      <w:lvlText w:val="•"/>
      <w:lvlJc w:val="left"/>
      <w:pPr>
        <w:ind w:left="5240" w:hanging="260"/>
      </w:pPr>
      <w:rPr>
        <w:rFonts w:hint="default"/>
        <w:lang w:val="es-ES" w:eastAsia="en-US" w:bidi="ar-SA"/>
      </w:rPr>
    </w:lvl>
    <w:lvl w:ilvl="5" w:tplc="8CFC3DC6">
      <w:numFmt w:val="bullet"/>
      <w:lvlText w:val="•"/>
      <w:lvlJc w:val="left"/>
      <w:pPr>
        <w:ind w:left="5880" w:hanging="260"/>
      </w:pPr>
      <w:rPr>
        <w:rFonts w:hint="default"/>
        <w:lang w:val="es-ES" w:eastAsia="en-US" w:bidi="ar-SA"/>
      </w:rPr>
    </w:lvl>
    <w:lvl w:ilvl="6" w:tplc="64687900">
      <w:numFmt w:val="bullet"/>
      <w:lvlText w:val="•"/>
      <w:lvlJc w:val="left"/>
      <w:pPr>
        <w:ind w:left="6521" w:hanging="260"/>
      </w:pPr>
      <w:rPr>
        <w:rFonts w:hint="default"/>
        <w:lang w:val="es-ES" w:eastAsia="en-US" w:bidi="ar-SA"/>
      </w:rPr>
    </w:lvl>
    <w:lvl w:ilvl="7" w:tplc="75A48E60">
      <w:numFmt w:val="bullet"/>
      <w:lvlText w:val="•"/>
      <w:lvlJc w:val="left"/>
      <w:pPr>
        <w:ind w:left="7161" w:hanging="260"/>
      </w:pPr>
      <w:rPr>
        <w:rFonts w:hint="default"/>
        <w:lang w:val="es-ES" w:eastAsia="en-US" w:bidi="ar-SA"/>
      </w:rPr>
    </w:lvl>
    <w:lvl w:ilvl="8" w:tplc="719E160A">
      <w:numFmt w:val="bullet"/>
      <w:lvlText w:val="•"/>
      <w:lvlJc w:val="left"/>
      <w:pPr>
        <w:ind w:left="7801" w:hanging="260"/>
      </w:pPr>
      <w:rPr>
        <w:rFonts w:hint="default"/>
        <w:lang w:val="es-ES" w:eastAsia="en-US" w:bidi="ar-SA"/>
      </w:rPr>
    </w:lvl>
  </w:abstractNum>
  <w:abstractNum w:abstractNumId="4" w15:restartNumberingAfterBreak="0">
    <w:nsid w:val="3A7B436F"/>
    <w:multiLevelType w:val="hybridMultilevel"/>
    <w:tmpl w:val="756C0A98"/>
    <w:lvl w:ilvl="0" w:tplc="240A0013">
      <w:start w:val="1"/>
      <w:numFmt w:val="upperRoman"/>
      <w:lvlText w:val="%1."/>
      <w:lvlJc w:val="righ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6A12166"/>
    <w:multiLevelType w:val="hybridMultilevel"/>
    <w:tmpl w:val="E0A6C2E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5D640BE6"/>
    <w:multiLevelType w:val="hybridMultilevel"/>
    <w:tmpl w:val="21E6E8BA"/>
    <w:lvl w:ilvl="0" w:tplc="BEC4E99E">
      <w:start w:val="1"/>
      <w:numFmt w:val="decimal"/>
      <w:lvlText w:val="%1."/>
      <w:lvlJc w:val="left"/>
      <w:pPr>
        <w:ind w:left="720" w:hanging="360"/>
      </w:pPr>
      <w:rPr>
        <w:rFonts w:hint="default"/>
        <w:b/>
        <w:bCs w:val="0"/>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13B5BB4"/>
    <w:multiLevelType w:val="hybridMultilevel"/>
    <w:tmpl w:val="1A5EC65A"/>
    <w:lvl w:ilvl="0" w:tplc="E92AACD0">
      <w:start w:val="1"/>
      <w:numFmt w:val="upperRoman"/>
      <w:lvlText w:val="%1."/>
      <w:lvlJc w:val="left"/>
      <w:pPr>
        <w:ind w:left="1080" w:hanging="720"/>
      </w:pPr>
      <w:rPr>
        <w:rFonts w:hint="default"/>
        <w:b/>
        <w:bCs w:val="0"/>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692628A5"/>
    <w:multiLevelType w:val="hybridMultilevel"/>
    <w:tmpl w:val="FCE0D3CC"/>
    <w:lvl w:ilvl="0" w:tplc="240A000B">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71CD1FB8"/>
    <w:multiLevelType w:val="hybridMultilevel"/>
    <w:tmpl w:val="2F0A1362"/>
    <w:lvl w:ilvl="0" w:tplc="E826B09A">
      <w:start w:val="1"/>
      <w:numFmt w:val="upperRoman"/>
      <w:lvlText w:val="%1."/>
      <w:lvlJc w:val="left"/>
      <w:pPr>
        <w:ind w:left="4793" w:hanging="130"/>
        <w:jc w:val="right"/>
      </w:pPr>
      <w:rPr>
        <w:rFonts w:ascii="Arial" w:eastAsia="Calibri" w:hAnsi="Arial" w:cs="Arial" w:hint="default"/>
        <w:b/>
        <w:bCs/>
        <w:spacing w:val="-2"/>
        <w:w w:val="100"/>
        <w:sz w:val="24"/>
        <w:szCs w:val="24"/>
        <w:lang w:val="es-ES" w:eastAsia="en-US" w:bidi="ar-SA"/>
      </w:rPr>
    </w:lvl>
    <w:lvl w:ilvl="1" w:tplc="240A0019" w:tentative="1">
      <w:start w:val="1"/>
      <w:numFmt w:val="lowerLetter"/>
      <w:lvlText w:val="%2."/>
      <w:lvlJc w:val="left"/>
      <w:pPr>
        <w:ind w:left="2880" w:hanging="360"/>
      </w:pPr>
    </w:lvl>
    <w:lvl w:ilvl="2" w:tplc="240A001B">
      <w:start w:val="1"/>
      <w:numFmt w:val="lowerRoman"/>
      <w:lvlText w:val="%3."/>
      <w:lvlJc w:val="right"/>
      <w:pPr>
        <w:ind w:left="3600" w:hanging="180"/>
      </w:pPr>
    </w:lvl>
    <w:lvl w:ilvl="3" w:tplc="240A000F" w:tentative="1">
      <w:start w:val="1"/>
      <w:numFmt w:val="decimal"/>
      <w:lvlText w:val="%4."/>
      <w:lvlJc w:val="left"/>
      <w:pPr>
        <w:ind w:left="4320" w:hanging="360"/>
      </w:pPr>
    </w:lvl>
    <w:lvl w:ilvl="4" w:tplc="240A0019" w:tentative="1">
      <w:start w:val="1"/>
      <w:numFmt w:val="lowerLetter"/>
      <w:lvlText w:val="%5."/>
      <w:lvlJc w:val="left"/>
      <w:pPr>
        <w:ind w:left="5040" w:hanging="360"/>
      </w:pPr>
    </w:lvl>
    <w:lvl w:ilvl="5" w:tplc="240A001B" w:tentative="1">
      <w:start w:val="1"/>
      <w:numFmt w:val="lowerRoman"/>
      <w:lvlText w:val="%6."/>
      <w:lvlJc w:val="right"/>
      <w:pPr>
        <w:ind w:left="5760" w:hanging="180"/>
      </w:pPr>
    </w:lvl>
    <w:lvl w:ilvl="6" w:tplc="240A000F" w:tentative="1">
      <w:start w:val="1"/>
      <w:numFmt w:val="decimal"/>
      <w:lvlText w:val="%7."/>
      <w:lvlJc w:val="left"/>
      <w:pPr>
        <w:ind w:left="6480" w:hanging="360"/>
      </w:pPr>
    </w:lvl>
    <w:lvl w:ilvl="7" w:tplc="240A0019" w:tentative="1">
      <w:start w:val="1"/>
      <w:numFmt w:val="lowerLetter"/>
      <w:lvlText w:val="%8."/>
      <w:lvlJc w:val="left"/>
      <w:pPr>
        <w:ind w:left="7200" w:hanging="360"/>
      </w:pPr>
    </w:lvl>
    <w:lvl w:ilvl="8" w:tplc="240A001B" w:tentative="1">
      <w:start w:val="1"/>
      <w:numFmt w:val="lowerRoman"/>
      <w:lvlText w:val="%9."/>
      <w:lvlJc w:val="right"/>
      <w:pPr>
        <w:ind w:left="7920" w:hanging="180"/>
      </w:pPr>
    </w:lvl>
  </w:abstractNum>
  <w:abstractNum w:abstractNumId="10" w15:restartNumberingAfterBreak="0">
    <w:nsid w:val="724E654C"/>
    <w:multiLevelType w:val="hybridMultilevel"/>
    <w:tmpl w:val="00B6C740"/>
    <w:lvl w:ilvl="0" w:tplc="63C05916">
      <w:start w:val="1"/>
      <w:numFmt w:val="decimal"/>
      <w:lvlText w:val="%1."/>
      <w:lvlJc w:val="left"/>
      <w:pPr>
        <w:ind w:left="842" w:hanging="360"/>
      </w:pPr>
      <w:rPr>
        <w:rFonts w:ascii="Arial" w:eastAsia="Calibri" w:hAnsi="Arial" w:cs="Arial" w:hint="default"/>
        <w:b/>
        <w:bCs/>
        <w:w w:val="100"/>
        <w:sz w:val="24"/>
        <w:szCs w:val="24"/>
        <w:lang w:val="es-ES" w:eastAsia="en-US" w:bidi="ar-SA"/>
      </w:rPr>
    </w:lvl>
    <w:lvl w:ilvl="1" w:tplc="54689120">
      <w:numFmt w:val="bullet"/>
      <w:lvlText w:val="•"/>
      <w:lvlJc w:val="left"/>
      <w:pPr>
        <w:ind w:left="1664" w:hanging="360"/>
      </w:pPr>
      <w:rPr>
        <w:rFonts w:hint="default"/>
        <w:lang w:val="es-ES" w:eastAsia="en-US" w:bidi="ar-SA"/>
      </w:rPr>
    </w:lvl>
    <w:lvl w:ilvl="2" w:tplc="1C009B14">
      <w:numFmt w:val="bullet"/>
      <w:lvlText w:val="•"/>
      <w:lvlJc w:val="left"/>
      <w:pPr>
        <w:ind w:left="2488" w:hanging="360"/>
      </w:pPr>
      <w:rPr>
        <w:rFonts w:hint="default"/>
        <w:lang w:val="es-ES" w:eastAsia="en-US" w:bidi="ar-SA"/>
      </w:rPr>
    </w:lvl>
    <w:lvl w:ilvl="3" w:tplc="EABE3774">
      <w:numFmt w:val="bullet"/>
      <w:lvlText w:val="•"/>
      <w:lvlJc w:val="left"/>
      <w:pPr>
        <w:ind w:left="3312" w:hanging="360"/>
      </w:pPr>
      <w:rPr>
        <w:rFonts w:hint="default"/>
        <w:lang w:val="es-ES" w:eastAsia="en-US" w:bidi="ar-SA"/>
      </w:rPr>
    </w:lvl>
    <w:lvl w:ilvl="4" w:tplc="B1CEB17A">
      <w:numFmt w:val="bullet"/>
      <w:lvlText w:val="•"/>
      <w:lvlJc w:val="left"/>
      <w:pPr>
        <w:ind w:left="4136" w:hanging="360"/>
      </w:pPr>
      <w:rPr>
        <w:rFonts w:hint="default"/>
        <w:lang w:val="es-ES" w:eastAsia="en-US" w:bidi="ar-SA"/>
      </w:rPr>
    </w:lvl>
    <w:lvl w:ilvl="5" w:tplc="036A5F2A">
      <w:numFmt w:val="bullet"/>
      <w:lvlText w:val="•"/>
      <w:lvlJc w:val="left"/>
      <w:pPr>
        <w:ind w:left="4961" w:hanging="360"/>
      </w:pPr>
      <w:rPr>
        <w:rFonts w:hint="default"/>
        <w:lang w:val="es-ES" w:eastAsia="en-US" w:bidi="ar-SA"/>
      </w:rPr>
    </w:lvl>
    <w:lvl w:ilvl="6" w:tplc="5790B0CA">
      <w:numFmt w:val="bullet"/>
      <w:lvlText w:val="•"/>
      <w:lvlJc w:val="left"/>
      <w:pPr>
        <w:ind w:left="5785" w:hanging="360"/>
      </w:pPr>
      <w:rPr>
        <w:rFonts w:hint="default"/>
        <w:lang w:val="es-ES" w:eastAsia="en-US" w:bidi="ar-SA"/>
      </w:rPr>
    </w:lvl>
    <w:lvl w:ilvl="7" w:tplc="EA9853C0">
      <w:numFmt w:val="bullet"/>
      <w:lvlText w:val="•"/>
      <w:lvlJc w:val="left"/>
      <w:pPr>
        <w:ind w:left="6609" w:hanging="360"/>
      </w:pPr>
      <w:rPr>
        <w:rFonts w:hint="default"/>
        <w:lang w:val="es-ES" w:eastAsia="en-US" w:bidi="ar-SA"/>
      </w:rPr>
    </w:lvl>
    <w:lvl w:ilvl="8" w:tplc="7AAA6612">
      <w:numFmt w:val="bullet"/>
      <w:lvlText w:val="•"/>
      <w:lvlJc w:val="left"/>
      <w:pPr>
        <w:ind w:left="7433" w:hanging="360"/>
      </w:pPr>
      <w:rPr>
        <w:rFonts w:hint="default"/>
        <w:lang w:val="es-ES" w:eastAsia="en-US" w:bidi="ar-SA"/>
      </w:rPr>
    </w:lvl>
  </w:abstractNum>
  <w:num w:numId="1">
    <w:abstractNumId w:val="2"/>
  </w:num>
  <w:num w:numId="2">
    <w:abstractNumId w:val="10"/>
  </w:num>
  <w:num w:numId="3">
    <w:abstractNumId w:val="3"/>
  </w:num>
  <w:num w:numId="4">
    <w:abstractNumId w:val="1"/>
  </w:num>
  <w:num w:numId="5">
    <w:abstractNumId w:val="7"/>
  </w:num>
  <w:num w:numId="6">
    <w:abstractNumId w:val="6"/>
  </w:num>
  <w:num w:numId="7">
    <w:abstractNumId w:val="4"/>
  </w:num>
  <w:num w:numId="8">
    <w:abstractNumId w:val="9"/>
  </w:num>
  <w:num w:numId="9">
    <w:abstractNumId w:val="5"/>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A8F"/>
    <w:rsid w:val="00010D9B"/>
    <w:rsid w:val="00010FC8"/>
    <w:rsid w:val="00014B13"/>
    <w:rsid w:val="000223D4"/>
    <w:rsid w:val="00040E5E"/>
    <w:rsid w:val="000503B4"/>
    <w:rsid w:val="000654CB"/>
    <w:rsid w:val="00081504"/>
    <w:rsid w:val="00082DE9"/>
    <w:rsid w:val="00091D57"/>
    <w:rsid w:val="000D0D74"/>
    <w:rsid w:val="001019D4"/>
    <w:rsid w:val="00107E6B"/>
    <w:rsid w:val="00127481"/>
    <w:rsid w:val="00142631"/>
    <w:rsid w:val="001838FC"/>
    <w:rsid w:val="0018702D"/>
    <w:rsid w:val="00196306"/>
    <w:rsid w:val="001B0C8F"/>
    <w:rsid w:val="001C2A2D"/>
    <w:rsid w:val="001D6A5E"/>
    <w:rsid w:val="001E2C3B"/>
    <w:rsid w:val="001F2965"/>
    <w:rsid w:val="0022049D"/>
    <w:rsid w:val="00233F3D"/>
    <w:rsid w:val="002439DF"/>
    <w:rsid w:val="00253E3E"/>
    <w:rsid w:val="00253F9E"/>
    <w:rsid w:val="00280261"/>
    <w:rsid w:val="002D4116"/>
    <w:rsid w:val="002E068A"/>
    <w:rsid w:val="002F4866"/>
    <w:rsid w:val="002F4D27"/>
    <w:rsid w:val="00342898"/>
    <w:rsid w:val="00372A0E"/>
    <w:rsid w:val="003747CD"/>
    <w:rsid w:val="00383879"/>
    <w:rsid w:val="0039007B"/>
    <w:rsid w:val="003B1F3B"/>
    <w:rsid w:val="003C22A5"/>
    <w:rsid w:val="003C3CC0"/>
    <w:rsid w:val="003D3AFC"/>
    <w:rsid w:val="00400E59"/>
    <w:rsid w:val="00416997"/>
    <w:rsid w:val="00492F79"/>
    <w:rsid w:val="004D7A30"/>
    <w:rsid w:val="004F7F07"/>
    <w:rsid w:val="00501D17"/>
    <w:rsid w:val="00502665"/>
    <w:rsid w:val="005047E2"/>
    <w:rsid w:val="00514C75"/>
    <w:rsid w:val="00522AF9"/>
    <w:rsid w:val="00536752"/>
    <w:rsid w:val="005A33C4"/>
    <w:rsid w:val="005A3BE3"/>
    <w:rsid w:val="005D0B6A"/>
    <w:rsid w:val="005E3EF7"/>
    <w:rsid w:val="00637C4C"/>
    <w:rsid w:val="00656598"/>
    <w:rsid w:val="00660692"/>
    <w:rsid w:val="006610AB"/>
    <w:rsid w:val="00672A57"/>
    <w:rsid w:val="00681892"/>
    <w:rsid w:val="00682C80"/>
    <w:rsid w:val="006A67F9"/>
    <w:rsid w:val="006D1552"/>
    <w:rsid w:val="006E3588"/>
    <w:rsid w:val="006E4300"/>
    <w:rsid w:val="006F14ED"/>
    <w:rsid w:val="00703FDA"/>
    <w:rsid w:val="007061FA"/>
    <w:rsid w:val="0070696D"/>
    <w:rsid w:val="00710BE0"/>
    <w:rsid w:val="00725618"/>
    <w:rsid w:val="00725766"/>
    <w:rsid w:val="007A3864"/>
    <w:rsid w:val="007C1190"/>
    <w:rsid w:val="007C1D68"/>
    <w:rsid w:val="007D605F"/>
    <w:rsid w:val="007E0B69"/>
    <w:rsid w:val="007E1E22"/>
    <w:rsid w:val="0080117D"/>
    <w:rsid w:val="00861E98"/>
    <w:rsid w:val="00867E5D"/>
    <w:rsid w:val="008A5A8F"/>
    <w:rsid w:val="008B5918"/>
    <w:rsid w:val="008C1613"/>
    <w:rsid w:val="008E1422"/>
    <w:rsid w:val="008E216F"/>
    <w:rsid w:val="00917535"/>
    <w:rsid w:val="00931697"/>
    <w:rsid w:val="00931B76"/>
    <w:rsid w:val="0093416A"/>
    <w:rsid w:val="0094513E"/>
    <w:rsid w:val="0096151C"/>
    <w:rsid w:val="009632D5"/>
    <w:rsid w:val="009829E9"/>
    <w:rsid w:val="00984CA7"/>
    <w:rsid w:val="009944DA"/>
    <w:rsid w:val="00995EA5"/>
    <w:rsid w:val="009A625B"/>
    <w:rsid w:val="009B3D1C"/>
    <w:rsid w:val="009C3FF6"/>
    <w:rsid w:val="009C6C3A"/>
    <w:rsid w:val="009F0288"/>
    <w:rsid w:val="009F5BC3"/>
    <w:rsid w:val="00A11043"/>
    <w:rsid w:val="00A11FC4"/>
    <w:rsid w:val="00A13258"/>
    <w:rsid w:val="00A17C8A"/>
    <w:rsid w:val="00A22448"/>
    <w:rsid w:val="00A54D91"/>
    <w:rsid w:val="00A6767B"/>
    <w:rsid w:val="00A954D6"/>
    <w:rsid w:val="00AA14AF"/>
    <w:rsid w:val="00AB14E0"/>
    <w:rsid w:val="00AD257F"/>
    <w:rsid w:val="00AE0E14"/>
    <w:rsid w:val="00B32DC8"/>
    <w:rsid w:val="00B34607"/>
    <w:rsid w:val="00B52CC0"/>
    <w:rsid w:val="00B7087A"/>
    <w:rsid w:val="00B80243"/>
    <w:rsid w:val="00B82791"/>
    <w:rsid w:val="00B82F64"/>
    <w:rsid w:val="00B91056"/>
    <w:rsid w:val="00B9653E"/>
    <w:rsid w:val="00BA3895"/>
    <w:rsid w:val="00BC6C5C"/>
    <w:rsid w:val="00BD4F99"/>
    <w:rsid w:val="00BF3491"/>
    <w:rsid w:val="00BF5415"/>
    <w:rsid w:val="00C032A0"/>
    <w:rsid w:val="00C251EB"/>
    <w:rsid w:val="00C66F61"/>
    <w:rsid w:val="00C731E2"/>
    <w:rsid w:val="00C76EF9"/>
    <w:rsid w:val="00C92632"/>
    <w:rsid w:val="00CC3B42"/>
    <w:rsid w:val="00CF259C"/>
    <w:rsid w:val="00CF7CB6"/>
    <w:rsid w:val="00D26B3F"/>
    <w:rsid w:val="00D46927"/>
    <w:rsid w:val="00D563FC"/>
    <w:rsid w:val="00D90E57"/>
    <w:rsid w:val="00DB0373"/>
    <w:rsid w:val="00DD7EF8"/>
    <w:rsid w:val="00DE1E55"/>
    <w:rsid w:val="00DE707D"/>
    <w:rsid w:val="00E01A94"/>
    <w:rsid w:val="00E416FF"/>
    <w:rsid w:val="00E600F6"/>
    <w:rsid w:val="00E77177"/>
    <w:rsid w:val="00EC139A"/>
    <w:rsid w:val="00EE2437"/>
    <w:rsid w:val="00EF5D95"/>
    <w:rsid w:val="00F04FDA"/>
    <w:rsid w:val="00F2054B"/>
    <w:rsid w:val="00F212FA"/>
    <w:rsid w:val="00F7152C"/>
    <w:rsid w:val="00F74DFD"/>
    <w:rsid w:val="00F95ED2"/>
    <w:rsid w:val="00FE02E9"/>
    <w:rsid w:val="00FE71A8"/>
    <w:rsid w:val="00FF48A5"/>
    <w:rsid w:val="00FF575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6168F9"/>
  <w15:docId w15:val="{576F4B6A-8F7E-47EB-9446-61E3520B0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122"/>
      <w:outlineLvl w:val="0"/>
    </w:pPr>
    <w:rPr>
      <w:b/>
      <w:bCs/>
      <w:sz w:val="24"/>
      <w:szCs w:val="24"/>
    </w:rPr>
  </w:style>
  <w:style w:type="paragraph" w:styleId="Ttulo2">
    <w:name w:val="heading 2"/>
    <w:basedOn w:val="Normal"/>
    <w:uiPriority w:val="9"/>
    <w:unhideWhenUsed/>
    <w:qFormat/>
    <w:pPr>
      <w:ind w:left="830"/>
      <w:jc w:val="both"/>
      <w:outlineLvl w:val="1"/>
    </w:pPr>
    <w:rPr>
      <w:b/>
      <w:bCs/>
      <w:i/>
      <w:iCs/>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830"/>
    </w:pPr>
  </w:style>
  <w:style w:type="paragraph" w:customStyle="1" w:styleId="TableParagraph">
    <w:name w:val="Table Paragraph"/>
    <w:basedOn w:val="Normal"/>
    <w:uiPriority w:val="1"/>
    <w:qFormat/>
    <w:rPr>
      <w:rFonts w:ascii="Arial MT" w:eastAsia="Arial MT" w:hAnsi="Arial MT" w:cs="Arial MT"/>
    </w:rPr>
  </w:style>
  <w:style w:type="paragraph" w:styleId="Encabezado">
    <w:name w:val="header"/>
    <w:basedOn w:val="Normal"/>
    <w:link w:val="EncabezadoCar"/>
    <w:uiPriority w:val="99"/>
    <w:unhideWhenUsed/>
    <w:rsid w:val="002E068A"/>
    <w:pPr>
      <w:tabs>
        <w:tab w:val="center" w:pos="4419"/>
        <w:tab w:val="right" w:pos="8838"/>
      </w:tabs>
    </w:pPr>
  </w:style>
  <w:style w:type="character" w:customStyle="1" w:styleId="EncabezadoCar">
    <w:name w:val="Encabezado Car"/>
    <w:basedOn w:val="Fuentedeprrafopredeter"/>
    <w:link w:val="Encabezado"/>
    <w:uiPriority w:val="99"/>
    <w:rsid w:val="002E068A"/>
    <w:rPr>
      <w:rFonts w:ascii="Calibri" w:eastAsia="Calibri" w:hAnsi="Calibri" w:cs="Calibri"/>
      <w:lang w:val="es-ES"/>
    </w:rPr>
  </w:style>
  <w:style w:type="paragraph" w:styleId="Piedepgina">
    <w:name w:val="footer"/>
    <w:basedOn w:val="Normal"/>
    <w:link w:val="PiedepginaCar"/>
    <w:uiPriority w:val="99"/>
    <w:unhideWhenUsed/>
    <w:rsid w:val="002E068A"/>
    <w:pPr>
      <w:tabs>
        <w:tab w:val="center" w:pos="4419"/>
        <w:tab w:val="right" w:pos="8838"/>
      </w:tabs>
    </w:pPr>
  </w:style>
  <w:style w:type="character" w:customStyle="1" w:styleId="PiedepginaCar">
    <w:name w:val="Pie de página Car"/>
    <w:basedOn w:val="Fuentedeprrafopredeter"/>
    <w:link w:val="Piedepgina"/>
    <w:uiPriority w:val="99"/>
    <w:rsid w:val="002E068A"/>
    <w:rPr>
      <w:rFonts w:ascii="Calibri" w:eastAsia="Calibri" w:hAnsi="Calibri" w:cs="Calibri"/>
      <w:lang w:val="es-ES"/>
    </w:rPr>
  </w:style>
  <w:style w:type="character" w:styleId="Hipervnculo">
    <w:name w:val="Hyperlink"/>
    <w:basedOn w:val="Fuentedeprrafopredeter"/>
    <w:uiPriority w:val="99"/>
    <w:unhideWhenUsed/>
    <w:rsid w:val="00CF259C"/>
    <w:rPr>
      <w:color w:val="0000FF" w:themeColor="hyperlink"/>
      <w:u w:val="single"/>
    </w:rPr>
  </w:style>
  <w:style w:type="character" w:styleId="Mencinsinresolver">
    <w:name w:val="Unresolved Mention"/>
    <w:basedOn w:val="Fuentedeprrafopredeter"/>
    <w:uiPriority w:val="99"/>
    <w:semiHidden/>
    <w:unhideWhenUsed/>
    <w:rsid w:val="00CF259C"/>
    <w:rPr>
      <w:color w:val="605E5C"/>
      <w:shd w:val="clear" w:color="auto" w:fill="E1DFDD"/>
    </w:rPr>
  </w:style>
  <w:style w:type="character" w:styleId="Hipervnculovisitado">
    <w:name w:val="FollowedHyperlink"/>
    <w:basedOn w:val="Fuentedeprrafopredeter"/>
    <w:uiPriority w:val="99"/>
    <w:semiHidden/>
    <w:unhideWhenUsed/>
    <w:rsid w:val="00682C80"/>
    <w:rPr>
      <w:color w:val="800080" w:themeColor="followedHyperlink"/>
      <w:u w:val="single"/>
    </w:rPr>
  </w:style>
  <w:style w:type="paragraph" w:styleId="Textonotapie">
    <w:name w:val="footnote text"/>
    <w:basedOn w:val="Normal"/>
    <w:link w:val="TextonotapieCar"/>
    <w:uiPriority w:val="99"/>
    <w:semiHidden/>
    <w:unhideWhenUsed/>
    <w:rsid w:val="00EC139A"/>
    <w:rPr>
      <w:sz w:val="20"/>
      <w:szCs w:val="20"/>
    </w:rPr>
  </w:style>
  <w:style w:type="character" w:customStyle="1" w:styleId="TextonotapieCar">
    <w:name w:val="Texto nota pie Car"/>
    <w:basedOn w:val="Fuentedeprrafopredeter"/>
    <w:link w:val="Textonotapie"/>
    <w:uiPriority w:val="99"/>
    <w:semiHidden/>
    <w:rsid w:val="00EC139A"/>
    <w:rPr>
      <w:rFonts w:ascii="Calibri" w:eastAsia="Calibri" w:hAnsi="Calibri" w:cs="Calibri"/>
      <w:sz w:val="20"/>
      <w:szCs w:val="20"/>
      <w:lang w:val="es-ES"/>
    </w:rPr>
  </w:style>
  <w:style w:type="character" w:styleId="Refdenotaalpie">
    <w:name w:val="footnote reference"/>
    <w:basedOn w:val="Fuentedeprrafopredeter"/>
    <w:uiPriority w:val="99"/>
    <w:semiHidden/>
    <w:unhideWhenUsed/>
    <w:rsid w:val="00EC139A"/>
    <w:rPr>
      <w:vertAlign w:val="superscript"/>
    </w:rPr>
  </w:style>
  <w:style w:type="character" w:styleId="Textoennegrita">
    <w:name w:val="Strong"/>
    <w:basedOn w:val="Fuentedeprrafopredeter"/>
    <w:uiPriority w:val="22"/>
    <w:qFormat/>
    <w:rsid w:val="00F2054B"/>
    <w:rPr>
      <w:b/>
      <w:bCs/>
    </w:rPr>
  </w:style>
  <w:style w:type="character" w:styleId="nfasis">
    <w:name w:val="Emphasis"/>
    <w:basedOn w:val="Fuentedeprrafopredeter"/>
    <w:uiPriority w:val="20"/>
    <w:qFormat/>
    <w:rsid w:val="00F2054B"/>
    <w:rPr>
      <w:i/>
      <w:iCs/>
    </w:rPr>
  </w:style>
  <w:style w:type="paragraph" w:styleId="Textoindependiente2">
    <w:name w:val="Body Text 2"/>
    <w:basedOn w:val="Normal"/>
    <w:link w:val="Textoindependiente2Car"/>
    <w:uiPriority w:val="99"/>
    <w:semiHidden/>
    <w:unhideWhenUsed/>
    <w:rsid w:val="0018702D"/>
    <w:pPr>
      <w:spacing w:after="120" w:line="480" w:lineRule="auto"/>
    </w:pPr>
  </w:style>
  <w:style w:type="character" w:customStyle="1" w:styleId="Textoindependiente2Car">
    <w:name w:val="Texto independiente 2 Car"/>
    <w:basedOn w:val="Fuentedeprrafopredeter"/>
    <w:link w:val="Textoindependiente2"/>
    <w:uiPriority w:val="99"/>
    <w:semiHidden/>
    <w:rsid w:val="0018702D"/>
    <w:rPr>
      <w:rFonts w:ascii="Calibri" w:eastAsia="Calibri" w:hAnsi="Calibri" w:cs="Calibri"/>
      <w:lang w:val="es-ES"/>
    </w:rPr>
  </w:style>
  <w:style w:type="character" w:styleId="Refdecomentario">
    <w:name w:val="annotation reference"/>
    <w:basedOn w:val="Fuentedeprrafopredeter"/>
    <w:uiPriority w:val="99"/>
    <w:semiHidden/>
    <w:unhideWhenUsed/>
    <w:rsid w:val="00BA3895"/>
    <w:rPr>
      <w:sz w:val="16"/>
      <w:szCs w:val="16"/>
    </w:rPr>
  </w:style>
  <w:style w:type="paragraph" w:styleId="Textocomentario">
    <w:name w:val="annotation text"/>
    <w:basedOn w:val="Normal"/>
    <w:link w:val="TextocomentarioCar"/>
    <w:uiPriority w:val="99"/>
    <w:semiHidden/>
    <w:unhideWhenUsed/>
    <w:rsid w:val="00BA3895"/>
    <w:rPr>
      <w:sz w:val="20"/>
      <w:szCs w:val="20"/>
    </w:rPr>
  </w:style>
  <w:style w:type="character" w:customStyle="1" w:styleId="TextocomentarioCar">
    <w:name w:val="Texto comentario Car"/>
    <w:basedOn w:val="Fuentedeprrafopredeter"/>
    <w:link w:val="Textocomentario"/>
    <w:uiPriority w:val="99"/>
    <w:semiHidden/>
    <w:rsid w:val="00BA3895"/>
    <w:rPr>
      <w:rFonts w:ascii="Calibri" w:eastAsia="Calibri" w:hAnsi="Calibri" w:cs="Calibri"/>
      <w:sz w:val="20"/>
      <w:szCs w:val="20"/>
      <w:lang w:val="es-ES"/>
    </w:rPr>
  </w:style>
  <w:style w:type="paragraph" w:styleId="Asuntodelcomentario">
    <w:name w:val="annotation subject"/>
    <w:basedOn w:val="Textocomentario"/>
    <w:next w:val="Textocomentario"/>
    <w:link w:val="AsuntodelcomentarioCar"/>
    <w:uiPriority w:val="99"/>
    <w:semiHidden/>
    <w:unhideWhenUsed/>
    <w:rsid w:val="00BA3895"/>
    <w:rPr>
      <w:b/>
      <w:bCs/>
    </w:rPr>
  </w:style>
  <w:style w:type="character" w:customStyle="1" w:styleId="AsuntodelcomentarioCar">
    <w:name w:val="Asunto del comentario Car"/>
    <w:basedOn w:val="TextocomentarioCar"/>
    <w:link w:val="Asuntodelcomentario"/>
    <w:uiPriority w:val="99"/>
    <w:semiHidden/>
    <w:rsid w:val="00BA3895"/>
    <w:rPr>
      <w:rFonts w:ascii="Calibri" w:eastAsia="Calibri" w:hAnsi="Calibri" w:cs="Calibri"/>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xxxxxxxx@xxxx.com.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568CF-5CD6-49D3-88EA-D341DD96B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1686</Words>
  <Characters>9273</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CAPITULO III</vt:lpstr>
    </vt:vector>
  </TitlesOfParts>
  <Company/>
  <LinksUpToDate>false</LinksUpToDate>
  <CharactersWithSpaces>10938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CAPITULO III</dc:title>
  <dc:creator>Mauricio  Núñez García</dc:creator>
  <cp:lastModifiedBy>Elizabeth Álvarez Quintana</cp:lastModifiedBy>
  <cp:revision>2</cp:revision>
  <dcterms:created xsi:type="dcterms:W3CDTF">2021-12-16T22:41:00Z</dcterms:created>
  <dcterms:modified xsi:type="dcterms:W3CDTF">2021-12-16T22:41:00Z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2021-09-16T00:00:00Z</vt:filetime>
  </property>
  <property fmtid="{D5CDD505-2E9C-101B-9397-08002B2CF9AE}" pid="3" name="Creator">
    <vt:lpwstr>Microsoft® Word para Microsoft 365</vt:lpwstr>
  </property>
  <property fmtid="{D5CDD505-2E9C-101B-9397-08002B2CF9AE}" pid="4" name="LastSaved">
    <vt:filetime>2021-12-13T00:00:00Z</vt:filetime>
  </property>
</Properties>
</file>