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4ACF" w14:textId="4359FE50" w:rsidR="003656EE" w:rsidRPr="000916A6" w:rsidRDefault="003656EE" w:rsidP="003656E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sz w:val="24"/>
          <w:szCs w:val="24"/>
          <w:highlight w:val="yellow"/>
        </w:rPr>
        <w:t>(Ciudad/Municipio) (día)</w:t>
      </w:r>
      <w:r w:rsidRPr="000916A6">
        <w:rPr>
          <w:rFonts w:ascii="Arial" w:hAnsi="Arial" w:cs="Arial"/>
          <w:sz w:val="24"/>
          <w:szCs w:val="24"/>
        </w:rPr>
        <w:t xml:space="preserve"> de junio de 2022</w:t>
      </w:r>
    </w:p>
    <w:p w14:paraId="6E7E116F" w14:textId="756FCF60" w:rsidR="003656EE" w:rsidRPr="000916A6" w:rsidRDefault="003656EE" w:rsidP="003656E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D73800C" w14:textId="33043509" w:rsidR="003656EE" w:rsidRPr="000916A6" w:rsidRDefault="003656EE" w:rsidP="003656E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7CEDA4" w14:textId="2D1F7533" w:rsidR="003656EE" w:rsidRPr="000916A6" w:rsidRDefault="00874CEC" w:rsidP="003656EE">
      <w:pPr>
        <w:spacing w:after="0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sz w:val="24"/>
          <w:szCs w:val="24"/>
        </w:rPr>
        <w:t>Doctor</w:t>
      </w:r>
      <w:r w:rsidR="003656EE" w:rsidRPr="000916A6">
        <w:rPr>
          <w:rFonts w:ascii="Arial" w:hAnsi="Arial" w:cs="Arial"/>
          <w:sz w:val="24"/>
          <w:szCs w:val="24"/>
        </w:rPr>
        <w:t>:</w:t>
      </w:r>
    </w:p>
    <w:p w14:paraId="12C65A61" w14:textId="53B841C6" w:rsidR="00874CEC" w:rsidRPr="000916A6" w:rsidRDefault="00874CEC" w:rsidP="003656E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916A6">
        <w:rPr>
          <w:rFonts w:ascii="Arial" w:hAnsi="Arial" w:cs="Arial"/>
          <w:b/>
          <w:bCs/>
          <w:sz w:val="24"/>
          <w:szCs w:val="24"/>
        </w:rPr>
        <w:t>(</w:t>
      </w:r>
      <w:r w:rsidRPr="000916A6">
        <w:rPr>
          <w:rFonts w:ascii="Arial" w:hAnsi="Arial" w:cs="Arial"/>
          <w:b/>
          <w:bCs/>
          <w:sz w:val="24"/>
          <w:szCs w:val="24"/>
          <w:highlight w:val="yellow"/>
        </w:rPr>
        <w:t>Nombre del Juez</w:t>
      </w:r>
      <w:r w:rsidR="006B5987" w:rsidRPr="000916A6">
        <w:rPr>
          <w:rFonts w:ascii="Arial" w:hAnsi="Arial" w:cs="Arial"/>
          <w:b/>
          <w:bCs/>
          <w:sz w:val="24"/>
          <w:szCs w:val="24"/>
          <w:highlight w:val="yellow"/>
        </w:rPr>
        <w:t>(a)</w:t>
      </w:r>
      <w:r w:rsidRPr="000916A6">
        <w:rPr>
          <w:rFonts w:ascii="Arial" w:hAnsi="Arial" w:cs="Arial"/>
          <w:b/>
          <w:bCs/>
          <w:sz w:val="24"/>
          <w:szCs w:val="24"/>
        </w:rPr>
        <w:t>)</w:t>
      </w:r>
    </w:p>
    <w:p w14:paraId="3661992E" w14:textId="7F21B79A" w:rsidR="003656EE" w:rsidRPr="000916A6" w:rsidRDefault="003656EE" w:rsidP="003656EE">
      <w:pPr>
        <w:spacing w:after="0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b/>
          <w:bCs/>
          <w:sz w:val="24"/>
          <w:szCs w:val="24"/>
        </w:rPr>
        <w:t xml:space="preserve">JUEZ </w:t>
      </w:r>
      <w:r w:rsidRPr="000916A6">
        <w:rPr>
          <w:rFonts w:ascii="Arial" w:hAnsi="Arial" w:cs="Arial"/>
          <w:sz w:val="24"/>
          <w:szCs w:val="24"/>
          <w:highlight w:val="yellow"/>
        </w:rPr>
        <w:t>(Completar según</w:t>
      </w:r>
      <w:r w:rsidR="00874CEC" w:rsidRPr="000916A6">
        <w:rPr>
          <w:rFonts w:ascii="Arial" w:hAnsi="Arial" w:cs="Arial"/>
          <w:sz w:val="24"/>
          <w:szCs w:val="24"/>
          <w:highlight w:val="yellow"/>
        </w:rPr>
        <w:t xml:space="preserve"> el despacho al que le</w:t>
      </w:r>
      <w:r w:rsidRPr="000916A6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74CEC" w:rsidRPr="000916A6">
        <w:rPr>
          <w:rFonts w:ascii="Arial" w:hAnsi="Arial" w:cs="Arial"/>
          <w:sz w:val="24"/>
          <w:szCs w:val="24"/>
          <w:highlight w:val="yellow"/>
        </w:rPr>
        <w:t>corresponda</w:t>
      </w:r>
      <w:r w:rsidRPr="000916A6">
        <w:rPr>
          <w:rFonts w:ascii="Arial" w:hAnsi="Arial" w:cs="Arial"/>
          <w:sz w:val="24"/>
          <w:szCs w:val="24"/>
          <w:highlight w:val="yellow"/>
        </w:rPr>
        <w:t>)</w:t>
      </w:r>
    </w:p>
    <w:p w14:paraId="4CFB7738" w14:textId="77777777" w:rsidR="003656EE" w:rsidRPr="000916A6" w:rsidRDefault="003656EE" w:rsidP="003656EE">
      <w:pPr>
        <w:spacing w:after="0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sz w:val="24"/>
          <w:szCs w:val="24"/>
        </w:rPr>
        <w:t>E.    S.   D.</w:t>
      </w:r>
    </w:p>
    <w:p w14:paraId="7B42069F" w14:textId="77777777" w:rsidR="003656EE" w:rsidRPr="000916A6" w:rsidRDefault="003656EE" w:rsidP="003656EE">
      <w:pPr>
        <w:spacing w:after="0"/>
        <w:rPr>
          <w:rFonts w:ascii="Arial" w:hAnsi="Arial" w:cs="Arial"/>
          <w:sz w:val="24"/>
          <w:szCs w:val="24"/>
        </w:rPr>
      </w:pPr>
    </w:p>
    <w:p w14:paraId="5FD3BDB5" w14:textId="77777777" w:rsidR="007967A8" w:rsidRPr="000916A6" w:rsidRDefault="007967A8" w:rsidP="007967A8">
      <w:pPr>
        <w:spacing w:after="0"/>
        <w:ind w:left="4111" w:hanging="1417"/>
        <w:rPr>
          <w:rFonts w:ascii="Arial" w:hAnsi="Arial" w:cs="Arial"/>
          <w:b/>
          <w:bCs/>
          <w:sz w:val="24"/>
          <w:szCs w:val="24"/>
        </w:rPr>
      </w:pPr>
    </w:p>
    <w:p w14:paraId="51E265B9" w14:textId="5D4B2A7F" w:rsidR="006B5987" w:rsidRPr="000916A6" w:rsidRDefault="006B5987" w:rsidP="007967A8">
      <w:pPr>
        <w:spacing w:after="0"/>
        <w:ind w:left="4111" w:hanging="1417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b/>
          <w:bCs/>
          <w:sz w:val="24"/>
          <w:szCs w:val="24"/>
        </w:rPr>
        <w:t>Referencia:</w:t>
      </w:r>
      <w:r w:rsidR="00596B7C">
        <w:rPr>
          <w:rFonts w:ascii="Arial" w:hAnsi="Arial" w:cs="Arial"/>
          <w:sz w:val="24"/>
          <w:szCs w:val="24"/>
        </w:rPr>
        <w:tab/>
        <w:t xml:space="preserve">Respuesta Acción de Tutela </w:t>
      </w:r>
      <w:proofErr w:type="gramStart"/>
      <w:r w:rsidR="00596B7C">
        <w:rPr>
          <w:rFonts w:ascii="Arial" w:hAnsi="Arial" w:cs="Arial"/>
          <w:sz w:val="24"/>
          <w:szCs w:val="24"/>
        </w:rPr>
        <w:t>No.</w:t>
      </w:r>
      <w:r w:rsidRPr="000916A6">
        <w:rPr>
          <w:rFonts w:ascii="Arial" w:hAnsi="Arial" w:cs="Arial"/>
          <w:sz w:val="24"/>
          <w:szCs w:val="24"/>
        </w:rPr>
        <w:t>(</w:t>
      </w:r>
      <w:proofErr w:type="gramEnd"/>
      <w:r w:rsidRPr="00E35DFC">
        <w:rPr>
          <w:rFonts w:ascii="Arial" w:hAnsi="Arial" w:cs="Arial"/>
          <w:sz w:val="24"/>
          <w:szCs w:val="24"/>
          <w:highlight w:val="yellow"/>
        </w:rPr>
        <w:t>Incluir No.)</w:t>
      </w:r>
    </w:p>
    <w:p w14:paraId="6BDBD4C2" w14:textId="49CD3F33" w:rsidR="007967A8" w:rsidRPr="000916A6" w:rsidRDefault="007967A8" w:rsidP="007967A8">
      <w:pPr>
        <w:spacing w:after="0"/>
        <w:ind w:left="4111" w:hanging="1417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b/>
          <w:bCs/>
          <w:sz w:val="24"/>
          <w:szCs w:val="24"/>
        </w:rPr>
        <w:t>Accionante:</w:t>
      </w:r>
      <w:r w:rsidRPr="000916A6">
        <w:rPr>
          <w:rFonts w:ascii="Arial" w:hAnsi="Arial" w:cs="Arial"/>
          <w:b/>
          <w:bCs/>
          <w:sz w:val="24"/>
          <w:szCs w:val="24"/>
        </w:rPr>
        <w:tab/>
      </w:r>
      <w:r w:rsidRPr="000916A6">
        <w:rPr>
          <w:rFonts w:ascii="Arial" w:hAnsi="Arial" w:cs="Arial"/>
          <w:sz w:val="24"/>
          <w:szCs w:val="24"/>
        </w:rPr>
        <w:t xml:space="preserve">Kevin Oliver </w:t>
      </w:r>
      <w:proofErr w:type="spellStart"/>
      <w:r w:rsidRPr="000916A6">
        <w:rPr>
          <w:rFonts w:ascii="Arial" w:hAnsi="Arial" w:cs="Arial"/>
          <w:sz w:val="24"/>
          <w:szCs w:val="24"/>
        </w:rPr>
        <w:t>Keep</w:t>
      </w:r>
      <w:proofErr w:type="spellEnd"/>
    </w:p>
    <w:p w14:paraId="61FE67A9" w14:textId="5298516F" w:rsidR="007967A8" w:rsidRPr="000916A6" w:rsidRDefault="007967A8" w:rsidP="007967A8">
      <w:pPr>
        <w:spacing w:after="0"/>
        <w:ind w:left="4111" w:hanging="1417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b/>
          <w:bCs/>
          <w:sz w:val="24"/>
          <w:szCs w:val="24"/>
        </w:rPr>
        <w:t>Accionado:</w:t>
      </w:r>
      <w:r w:rsidRPr="000916A6">
        <w:rPr>
          <w:rFonts w:ascii="Arial" w:hAnsi="Arial" w:cs="Arial"/>
          <w:b/>
          <w:bCs/>
          <w:sz w:val="24"/>
          <w:szCs w:val="24"/>
        </w:rPr>
        <w:tab/>
      </w:r>
      <w:r w:rsidRPr="000916A6">
        <w:rPr>
          <w:rFonts w:ascii="Arial" w:hAnsi="Arial" w:cs="Arial"/>
          <w:sz w:val="24"/>
          <w:szCs w:val="24"/>
          <w:highlight w:val="yellow"/>
        </w:rPr>
        <w:t>(Notaría)</w:t>
      </w:r>
    </w:p>
    <w:p w14:paraId="49326F0E" w14:textId="2EDB59DB" w:rsidR="006B5987" w:rsidRPr="000916A6" w:rsidRDefault="006B5987" w:rsidP="003656EE">
      <w:pPr>
        <w:spacing w:after="0"/>
        <w:rPr>
          <w:rFonts w:ascii="Arial" w:hAnsi="Arial" w:cs="Arial"/>
          <w:sz w:val="24"/>
          <w:szCs w:val="24"/>
        </w:rPr>
      </w:pPr>
    </w:p>
    <w:p w14:paraId="464ABA65" w14:textId="77777777" w:rsidR="006B5987" w:rsidRPr="000916A6" w:rsidRDefault="006B5987" w:rsidP="007967A8">
      <w:pPr>
        <w:spacing w:after="0"/>
        <w:ind w:left="426" w:firstLine="708"/>
        <w:rPr>
          <w:rFonts w:ascii="Arial" w:hAnsi="Arial" w:cs="Arial"/>
          <w:sz w:val="24"/>
          <w:szCs w:val="24"/>
        </w:rPr>
      </w:pPr>
    </w:p>
    <w:p w14:paraId="34CE682E" w14:textId="460B69B9" w:rsidR="003656EE" w:rsidRPr="000916A6" w:rsidRDefault="003656EE" w:rsidP="003656EE">
      <w:pPr>
        <w:spacing w:after="0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sz w:val="24"/>
          <w:szCs w:val="24"/>
        </w:rPr>
        <w:t>Respetado</w:t>
      </w:r>
      <w:r w:rsidR="006B5987" w:rsidRPr="000916A6">
        <w:rPr>
          <w:rFonts w:ascii="Arial" w:hAnsi="Arial" w:cs="Arial"/>
          <w:sz w:val="24"/>
          <w:szCs w:val="24"/>
        </w:rPr>
        <w:t>(</w:t>
      </w:r>
      <w:r w:rsidR="006B5987" w:rsidRPr="000916A6">
        <w:rPr>
          <w:rFonts w:ascii="Arial" w:hAnsi="Arial" w:cs="Arial"/>
          <w:sz w:val="24"/>
          <w:szCs w:val="24"/>
          <w:highlight w:val="yellow"/>
        </w:rPr>
        <w:t>a</w:t>
      </w:r>
      <w:r w:rsidR="006B5987" w:rsidRPr="000916A6">
        <w:rPr>
          <w:rFonts w:ascii="Arial" w:hAnsi="Arial" w:cs="Arial"/>
          <w:sz w:val="24"/>
          <w:szCs w:val="24"/>
        </w:rPr>
        <w:t>)</w:t>
      </w:r>
      <w:r w:rsidRPr="000916A6">
        <w:rPr>
          <w:rFonts w:ascii="Arial" w:hAnsi="Arial" w:cs="Arial"/>
          <w:sz w:val="24"/>
          <w:szCs w:val="24"/>
        </w:rPr>
        <w:t xml:space="preserve"> Señor</w:t>
      </w:r>
      <w:r w:rsidR="006B5987" w:rsidRPr="000916A6">
        <w:rPr>
          <w:rFonts w:ascii="Arial" w:hAnsi="Arial" w:cs="Arial"/>
          <w:sz w:val="24"/>
          <w:szCs w:val="24"/>
        </w:rPr>
        <w:t>(</w:t>
      </w:r>
      <w:r w:rsidR="006B5987" w:rsidRPr="000916A6">
        <w:rPr>
          <w:rFonts w:ascii="Arial" w:hAnsi="Arial" w:cs="Arial"/>
          <w:sz w:val="24"/>
          <w:szCs w:val="24"/>
          <w:highlight w:val="yellow"/>
        </w:rPr>
        <w:t>a</w:t>
      </w:r>
      <w:r w:rsidR="006B5987" w:rsidRPr="000916A6">
        <w:rPr>
          <w:rFonts w:ascii="Arial" w:hAnsi="Arial" w:cs="Arial"/>
          <w:sz w:val="24"/>
          <w:szCs w:val="24"/>
        </w:rPr>
        <w:t>)</w:t>
      </w:r>
      <w:r w:rsidRPr="000916A6">
        <w:rPr>
          <w:rFonts w:ascii="Arial" w:hAnsi="Arial" w:cs="Arial"/>
          <w:sz w:val="24"/>
          <w:szCs w:val="24"/>
        </w:rPr>
        <w:t xml:space="preserve"> Juez</w:t>
      </w:r>
      <w:r w:rsidR="006B5987" w:rsidRPr="000916A6">
        <w:rPr>
          <w:rFonts w:ascii="Arial" w:hAnsi="Arial" w:cs="Arial"/>
          <w:sz w:val="24"/>
          <w:szCs w:val="24"/>
        </w:rPr>
        <w:t>(</w:t>
      </w:r>
      <w:r w:rsidR="006B5987" w:rsidRPr="000916A6">
        <w:rPr>
          <w:rFonts w:ascii="Arial" w:hAnsi="Arial" w:cs="Arial"/>
          <w:sz w:val="24"/>
          <w:szCs w:val="24"/>
          <w:highlight w:val="yellow"/>
        </w:rPr>
        <w:t>a</w:t>
      </w:r>
      <w:r w:rsidR="006B5987" w:rsidRPr="000916A6">
        <w:rPr>
          <w:rFonts w:ascii="Arial" w:hAnsi="Arial" w:cs="Arial"/>
          <w:sz w:val="24"/>
          <w:szCs w:val="24"/>
        </w:rPr>
        <w:t>)</w:t>
      </w:r>
      <w:r w:rsidRPr="000916A6">
        <w:rPr>
          <w:rFonts w:ascii="Arial" w:hAnsi="Arial" w:cs="Arial"/>
          <w:sz w:val="24"/>
          <w:szCs w:val="24"/>
        </w:rPr>
        <w:t>:</w:t>
      </w:r>
    </w:p>
    <w:p w14:paraId="7A1CB640" w14:textId="77777777" w:rsidR="007967A8" w:rsidRPr="000916A6" w:rsidRDefault="007967A8" w:rsidP="003656EE">
      <w:pPr>
        <w:spacing w:after="0"/>
        <w:rPr>
          <w:rFonts w:ascii="Arial" w:hAnsi="Arial" w:cs="Arial"/>
          <w:sz w:val="24"/>
          <w:szCs w:val="24"/>
        </w:rPr>
      </w:pPr>
    </w:p>
    <w:p w14:paraId="0A93EE38" w14:textId="02EFC333" w:rsidR="007967A8" w:rsidRPr="000916A6" w:rsidRDefault="007967A8" w:rsidP="007967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16A6">
        <w:rPr>
          <w:rFonts w:ascii="Arial" w:hAnsi="Arial" w:cs="Arial"/>
          <w:sz w:val="24"/>
          <w:szCs w:val="24"/>
          <w:highlight w:val="yellow"/>
        </w:rPr>
        <w:t>(Nombre del Notario</w:t>
      </w:r>
      <w:r w:rsidR="00394AB0" w:rsidRPr="000916A6">
        <w:rPr>
          <w:rFonts w:ascii="Arial" w:hAnsi="Arial" w:cs="Arial"/>
          <w:sz w:val="24"/>
          <w:szCs w:val="24"/>
          <w:highlight w:val="yellow"/>
        </w:rPr>
        <w:t>(a)</w:t>
      </w:r>
      <w:r w:rsidRPr="000916A6">
        <w:rPr>
          <w:rFonts w:ascii="Arial" w:hAnsi="Arial" w:cs="Arial"/>
          <w:sz w:val="24"/>
          <w:szCs w:val="24"/>
        </w:rPr>
        <w:t>), identificado</w:t>
      </w:r>
      <w:r w:rsidR="00394AB0" w:rsidRPr="000916A6">
        <w:rPr>
          <w:rFonts w:ascii="Arial" w:hAnsi="Arial" w:cs="Arial"/>
          <w:sz w:val="24"/>
          <w:szCs w:val="24"/>
          <w:highlight w:val="yellow"/>
        </w:rPr>
        <w:t>(a)</w:t>
      </w:r>
      <w:r w:rsidRPr="000916A6">
        <w:rPr>
          <w:rFonts w:ascii="Arial" w:hAnsi="Arial" w:cs="Arial"/>
          <w:sz w:val="24"/>
          <w:szCs w:val="24"/>
        </w:rPr>
        <w:t xml:space="preserve"> con la cédula de ciudadanía número</w:t>
      </w:r>
      <w:r w:rsidRPr="000916A6">
        <w:rPr>
          <w:rFonts w:ascii="Arial" w:hAnsi="Arial" w:cs="Arial"/>
          <w:sz w:val="24"/>
          <w:szCs w:val="24"/>
          <w:highlight w:val="yellow"/>
        </w:rPr>
        <w:t xml:space="preserve"> (No. de Cédula), </w:t>
      </w:r>
      <w:r w:rsidRPr="000916A6">
        <w:rPr>
          <w:rFonts w:ascii="Arial" w:hAnsi="Arial" w:cs="Arial"/>
          <w:sz w:val="24"/>
          <w:szCs w:val="24"/>
        </w:rPr>
        <w:t xml:space="preserve">domiciliado y residente en esta </w:t>
      </w:r>
      <w:r w:rsidRPr="000916A6">
        <w:rPr>
          <w:rFonts w:ascii="Arial" w:hAnsi="Arial" w:cs="Arial"/>
          <w:sz w:val="24"/>
          <w:szCs w:val="24"/>
          <w:highlight w:val="yellow"/>
        </w:rPr>
        <w:t>ciudad</w:t>
      </w:r>
      <w:r w:rsidR="00B2161B" w:rsidRPr="000916A6">
        <w:rPr>
          <w:rFonts w:ascii="Arial" w:hAnsi="Arial" w:cs="Arial"/>
          <w:sz w:val="24"/>
          <w:szCs w:val="24"/>
          <w:highlight w:val="yellow"/>
        </w:rPr>
        <w:t>/municipio</w:t>
      </w:r>
      <w:r w:rsidRPr="000916A6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0916A6">
        <w:rPr>
          <w:rFonts w:ascii="Arial" w:hAnsi="Arial" w:cs="Arial"/>
          <w:sz w:val="24"/>
          <w:szCs w:val="24"/>
        </w:rPr>
        <w:t xml:space="preserve">en mi </w:t>
      </w:r>
      <w:r w:rsidR="00B2161B" w:rsidRPr="000916A6">
        <w:rPr>
          <w:rFonts w:ascii="Arial" w:hAnsi="Arial"/>
          <w:sz w:val="24"/>
          <w:szCs w:val="24"/>
        </w:rPr>
        <w:t xml:space="preserve">en calidad de Notario </w:t>
      </w:r>
      <w:r w:rsidR="00B2161B" w:rsidRPr="000916A6">
        <w:rPr>
          <w:rFonts w:ascii="Arial" w:hAnsi="Arial"/>
          <w:sz w:val="24"/>
          <w:szCs w:val="24"/>
          <w:highlight w:val="yellow"/>
        </w:rPr>
        <w:t>(No. y ubicación del Círculo Notarial)</w:t>
      </w:r>
      <w:r w:rsidR="00B2161B" w:rsidRPr="000916A6">
        <w:rPr>
          <w:rFonts w:ascii="Arial" w:hAnsi="Arial"/>
          <w:sz w:val="24"/>
          <w:szCs w:val="24"/>
        </w:rPr>
        <w:t>, lo cual acredito con copia de la Resolución de Nombramiento que adjunt</w:t>
      </w:r>
      <w:r w:rsidR="000916A6" w:rsidRPr="000916A6">
        <w:rPr>
          <w:rFonts w:ascii="Arial" w:hAnsi="Arial"/>
          <w:sz w:val="24"/>
          <w:szCs w:val="24"/>
        </w:rPr>
        <w:t xml:space="preserve">o, </w:t>
      </w:r>
      <w:r w:rsidRPr="000916A6">
        <w:rPr>
          <w:rFonts w:ascii="Arial" w:hAnsi="Arial" w:cs="Arial"/>
          <w:sz w:val="24"/>
          <w:szCs w:val="24"/>
        </w:rPr>
        <w:t xml:space="preserve">procedo dentro del término otorgado por su despacho, </w:t>
      </w:r>
      <w:r w:rsidR="00B2161B" w:rsidRPr="000916A6">
        <w:rPr>
          <w:rFonts w:ascii="Arial" w:hAnsi="Arial" w:cs="Arial"/>
          <w:sz w:val="24"/>
          <w:szCs w:val="24"/>
        </w:rPr>
        <w:t>mediante</w:t>
      </w:r>
      <w:r w:rsidRPr="000916A6">
        <w:rPr>
          <w:rFonts w:ascii="Arial" w:hAnsi="Arial" w:cs="Arial"/>
          <w:sz w:val="24"/>
          <w:szCs w:val="24"/>
        </w:rPr>
        <w:t xml:space="preserve"> oficio No. </w:t>
      </w:r>
      <w:r w:rsidR="00B2161B" w:rsidRPr="000916A6">
        <w:rPr>
          <w:rFonts w:ascii="Arial" w:hAnsi="Arial" w:cs="Arial"/>
          <w:sz w:val="24"/>
          <w:szCs w:val="24"/>
          <w:highlight w:val="yellow"/>
        </w:rPr>
        <w:t>(No. de oficio)</w:t>
      </w:r>
      <w:r w:rsidR="00B2161B" w:rsidRPr="000916A6">
        <w:rPr>
          <w:rFonts w:ascii="Arial" w:hAnsi="Arial" w:cs="Arial"/>
          <w:sz w:val="24"/>
          <w:szCs w:val="24"/>
        </w:rPr>
        <w:t xml:space="preserve"> </w:t>
      </w:r>
      <w:r w:rsidRPr="000916A6">
        <w:rPr>
          <w:rFonts w:ascii="Arial" w:hAnsi="Arial" w:cs="Arial"/>
          <w:sz w:val="24"/>
          <w:szCs w:val="24"/>
        </w:rPr>
        <w:t xml:space="preserve">a contestar la acción de tutela en cita, en la que fue vinculada esta </w:t>
      </w:r>
      <w:r w:rsidR="000916A6" w:rsidRPr="000916A6">
        <w:rPr>
          <w:rFonts w:ascii="Arial" w:hAnsi="Arial" w:cs="Arial"/>
          <w:sz w:val="24"/>
          <w:szCs w:val="24"/>
        </w:rPr>
        <w:t>Notaría</w:t>
      </w:r>
      <w:r w:rsidRPr="000916A6">
        <w:rPr>
          <w:rFonts w:ascii="Arial" w:hAnsi="Arial" w:cs="Arial"/>
          <w:sz w:val="24"/>
          <w:szCs w:val="24"/>
        </w:rPr>
        <w:t>, en los siguientes términos:</w:t>
      </w:r>
    </w:p>
    <w:p w14:paraId="0E7BE808" w14:textId="428140E4" w:rsidR="000916A6" w:rsidRPr="000916A6" w:rsidRDefault="000916A6" w:rsidP="007967A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A33754" w14:textId="580355AD" w:rsidR="000916A6" w:rsidRDefault="000916A6" w:rsidP="000916A6">
      <w:pPr>
        <w:pStyle w:val="Prrafodelist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16A6">
        <w:rPr>
          <w:rFonts w:ascii="Arial" w:hAnsi="Arial" w:cs="Arial"/>
          <w:b/>
          <w:bCs/>
          <w:sz w:val="24"/>
          <w:szCs w:val="24"/>
        </w:rPr>
        <w:t>OPORTUNIDAD</w:t>
      </w:r>
      <w:r w:rsidR="0096739D">
        <w:rPr>
          <w:rFonts w:ascii="Arial" w:hAnsi="Arial" w:cs="Arial"/>
          <w:b/>
          <w:bCs/>
          <w:sz w:val="24"/>
          <w:szCs w:val="24"/>
        </w:rPr>
        <w:t xml:space="preserve"> DE LA CONTESTACIÓN.</w:t>
      </w:r>
    </w:p>
    <w:p w14:paraId="12FAAB83" w14:textId="121EB050" w:rsidR="0096739D" w:rsidRDefault="0096739D" w:rsidP="0096739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3012F8" w14:textId="37500BCB" w:rsidR="0096739D" w:rsidRDefault="0096739D" w:rsidP="009673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06FED">
        <w:rPr>
          <w:rFonts w:ascii="Arial" w:hAnsi="Arial"/>
          <w:sz w:val="24"/>
          <w:szCs w:val="24"/>
        </w:rPr>
        <w:t>En primer lugar, es importante señalar que</w:t>
      </w:r>
      <w:r>
        <w:rPr>
          <w:rFonts w:ascii="Arial" w:hAnsi="Arial"/>
          <w:sz w:val="24"/>
          <w:szCs w:val="24"/>
        </w:rPr>
        <w:t xml:space="preserve">, </w:t>
      </w:r>
      <w:r w:rsidRPr="00406FED">
        <w:rPr>
          <w:rFonts w:ascii="Arial" w:hAnsi="Arial"/>
          <w:sz w:val="24"/>
          <w:szCs w:val="24"/>
        </w:rPr>
        <w:t>el Despacho dispuso en Auto de fecha</w:t>
      </w:r>
      <w:r w:rsidR="004D6FD7">
        <w:rPr>
          <w:rFonts w:ascii="Arial" w:hAnsi="Arial"/>
          <w:sz w:val="24"/>
          <w:szCs w:val="24"/>
        </w:rPr>
        <w:t xml:space="preserve"> </w:t>
      </w:r>
      <w:r w:rsidR="004D6FD7" w:rsidRPr="004D6FD7">
        <w:rPr>
          <w:rFonts w:ascii="Arial" w:hAnsi="Arial"/>
          <w:sz w:val="24"/>
          <w:szCs w:val="24"/>
          <w:highlight w:val="yellow"/>
        </w:rPr>
        <w:t>(incluir fecha)</w:t>
      </w:r>
      <w:r w:rsidR="004D6FD7">
        <w:rPr>
          <w:rFonts w:ascii="Arial" w:hAnsi="Arial"/>
          <w:sz w:val="24"/>
          <w:szCs w:val="24"/>
        </w:rPr>
        <w:t>,</w:t>
      </w:r>
      <w:r w:rsidRPr="00AC5FAB">
        <w:rPr>
          <w:rFonts w:ascii="Arial" w:hAnsi="Arial" w:cs="Arial"/>
          <w:sz w:val="24"/>
          <w:szCs w:val="24"/>
        </w:rPr>
        <w:t xml:space="preserve"> </w:t>
      </w:r>
      <w:r w:rsidRPr="004D6FD7">
        <w:rPr>
          <w:rFonts w:ascii="Arial" w:hAnsi="Arial" w:cs="Arial"/>
          <w:i/>
          <w:iCs/>
          <w:sz w:val="24"/>
          <w:szCs w:val="24"/>
        </w:rPr>
        <w:t xml:space="preserve">(…) para que </w:t>
      </w:r>
      <w:r w:rsidR="004D6FD7">
        <w:rPr>
          <w:rFonts w:ascii="Arial" w:hAnsi="Arial" w:cs="Arial"/>
          <w:i/>
          <w:iCs/>
          <w:sz w:val="24"/>
          <w:szCs w:val="24"/>
        </w:rPr>
        <w:t xml:space="preserve">en </w:t>
      </w:r>
      <w:r w:rsidRPr="004D6FD7">
        <w:rPr>
          <w:rFonts w:ascii="Arial" w:hAnsi="Arial" w:cs="Arial"/>
          <w:i/>
          <w:iCs/>
          <w:sz w:val="24"/>
          <w:szCs w:val="24"/>
        </w:rPr>
        <w:t xml:space="preserve">el término de </w:t>
      </w:r>
      <w:r w:rsidRPr="004D6FD7">
        <w:rPr>
          <w:rFonts w:ascii="Arial" w:hAnsi="Arial" w:cs="Arial"/>
          <w:b/>
          <w:i/>
          <w:iCs/>
          <w:sz w:val="24"/>
          <w:szCs w:val="24"/>
          <w:u w:val="single"/>
        </w:rPr>
        <w:t>(</w:t>
      </w:r>
      <w:r w:rsidR="004D6FD7" w:rsidRPr="004D6FD7">
        <w:rPr>
          <w:rFonts w:ascii="Arial" w:hAnsi="Arial" w:cs="Arial"/>
          <w:bCs/>
          <w:i/>
          <w:iCs/>
          <w:sz w:val="24"/>
          <w:szCs w:val="24"/>
          <w:highlight w:val="yellow"/>
          <w:u w:val="single"/>
        </w:rPr>
        <w:t>plazo en días u horas</w:t>
      </w:r>
      <w:r w:rsidRPr="004D6FD7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), </w:t>
      </w:r>
      <w:r w:rsidRPr="004D6FD7">
        <w:rPr>
          <w:rFonts w:ascii="Arial" w:hAnsi="Arial" w:cs="Arial"/>
          <w:i/>
          <w:iCs/>
          <w:sz w:val="24"/>
          <w:szCs w:val="24"/>
        </w:rPr>
        <w:t>esta notaría</w:t>
      </w:r>
      <w:r w:rsidR="004D6FD7">
        <w:rPr>
          <w:rFonts w:ascii="Arial" w:hAnsi="Arial" w:cs="Arial"/>
          <w:i/>
          <w:iCs/>
          <w:sz w:val="24"/>
          <w:szCs w:val="24"/>
        </w:rPr>
        <w:t xml:space="preserve"> ejerza su defensa y</w:t>
      </w:r>
      <w:r w:rsidRPr="004D6FD7">
        <w:rPr>
          <w:rFonts w:ascii="Arial" w:hAnsi="Arial" w:cs="Arial"/>
          <w:i/>
          <w:iCs/>
          <w:sz w:val="24"/>
          <w:szCs w:val="24"/>
        </w:rPr>
        <w:t xml:space="preserve"> se pronuncie </w:t>
      </w:r>
      <w:r w:rsidRPr="00AC5FAB">
        <w:rPr>
          <w:rFonts w:ascii="Arial" w:hAnsi="Arial" w:cs="Arial"/>
          <w:sz w:val="24"/>
          <w:szCs w:val="24"/>
        </w:rPr>
        <w:t xml:space="preserve">sobre cada uno de los hechos y pretensiones contados a partir del </w:t>
      </w:r>
      <w:r w:rsidR="004D6FD7">
        <w:rPr>
          <w:rFonts w:ascii="Arial" w:hAnsi="Arial" w:cs="Arial"/>
          <w:sz w:val="24"/>
          <w:szCs w:val="24"/>
        </w:rPr>
        <w:t>día siguiente de la notificación de este proveído.</w:t>
      </w:r>
    </w:p>
    <w:p w14:paraId="0FF03F9C" w14:textId="59270534" w:rsidR="00874CEC" w:rsidRDefault="00874CEC" w:rsidP="003656EE">
      <w:pPr>
        <w:spacing w:after="0"/>
        <w:rPr>
          <w:rFonts w:ascii="Arial" w:hAnsi="Arial" w:cs="Arial"/>
          <w:sz w:val="24"/>
          <w:szCs w:val="24"/>
        </w:rPr>
      </w:pPr>
    </w:p>
    <w:p w14:paraId="7A05C585" w14:textId="7D93F32D" w:rsidR="004D6FD7" w:rsidRDefault="004D6FD7" w:rsidP="004D6FD7">
      <w:pPr>
        <w:jc w:val="both"/>
        <w:rPr>
          <w:rFonts w:ascii="Arial" w:hAnsi="Arial"/>
          <w:sz w:val="24"/>
          <w:szCs w:val="24"/>
        </w:rPr>
      </w:pPr>
      <w:r w:rsidRPr="00406FED">
        <w:rPr>
          <w:rFonts w:ascii="Arial" w:hAnsi="Arial"/>
          <w:sz w:val="24"/>
          <w:szCs w:val="24"/>
        </w:rPr>
        <w:t xml:space="preserve">En ese orden de ideas, teniendo en cuenta que la notificación del auto admisorio se surtió en debida forma </w:t>
      </w:r>
      <w:r>
        <w:rPr>
          <w:rFonts w:ascii="Arial" w:hAnsi="Arial"/>
          <w:sz w:val="24"/>
          <w:szCs w:val="24"/>
        </w:rPr>
        <w:t xml:space="preserve">el </w:t>
      </w:r>
      <w:r w:rsidRPr="00526EF5">
        <w:rPr>
          <w:rFonts w:ascii="Arial" w:hAnsi="Arial"/>
          <w:sz w:val="24"/>
          <w:szCs w:val="24"/>
          <w:highlight w:val="yellow"/>
        </w:rPr>
        <w:t>(día en letras y números)</w:t>
      </w:r>
      <w:r w:rsidRPr="00406FED">
        <w:rPr>
          <w:rFonts w:ascii="Arial" w:hAnsi="Arial"/>
          <w:sz w:val="24"/>
          <w:szCs w:val="24"/>
        </w:rPr>
        <w:t xml:space="preserve"> de</w:t>
      </w:r>
      <w:r>
        <w:rPr>
          <w:rFonts w:ascii="Arial" w:hAnsi="Arial"/>
          <w:sz w:val="24"/>
          <w:szCs w:val="24"/>
        </w:rPr>
        <w:t xml:space="preserve"> junio</w:t>
      </w:r>
      <w:r w:rsidRPr="00406FED">
        <w:rPr>
          <w:rFonts w:ascii="Arial" w:hAnsi="Arial"/>
          <w:sz w:val="24"/>
          <w:szCs w:val="24"/>
        </w:rPr>
        <w:t xml:space="preserve"> de 202</w:t>
      </w:r>
      <w:r>
        <w:rPr>
          <w:rFonts w:ascii="Arial" w:hAnsi="Arial"/>
          <w:sz w:val="24"/>
          <w:szCs w:val="24"/>
        </w:rPr>
        <w:t>2</w:t>
      </w:r>
      <w:r w:rsidRPr="00406FED">
        <w:rPr>
          <w:rFonts w:ascii="Arial" w:hAnsi="Arial"/>
          <w:sz w:val="24"/>
          <w:szCs w:val="24"/>
        </w:rPr>
        <w:t xml:space="preserve">, el plazo otorgado por el despacho transcurre el día </w:t>
      </w:r>
      <w:r w:rsidR="00526EF5" w:rsidRPr="00526EF5">
        <w:rPr>
          <w:rFonts w:ascii="Arial" w:hAnsi="Arial"/>
          <w:sz w:val="24"/>
          <w:szCs w:val="24"/>
          <w:highlight w:val="yellow"/>
        </w:rPr>
        <w:t>(fecha en la que se cumple el plazo)</w:t>
      </w:r>
      <w:r w:rsidR="00526EF5">
        <w:rPr>
          <w:rFonts w:ascii="Arial" w:hAnsi="Arial"/>
          <w:sz w:val="24"/>
          <w:szCs w:val="24"/>
        </w:rPr>
        <w:t xml:space="preserve"> </w:t>
      </w:r>
      <w:r w:rsidRPr="00406FED">
        <w:rPr>
          <w:rFonts w:ascii="Arial" w:hAnsi="Arial"/>
          <w:sz w:val="24"/>
          <w:szCs w:val="24"/>
        </w:rPr>
        <w:t xml:space="preserve">de </w:t>
      </w:r>
      <w:r w:rsidR="00526EF5">
        <w:rPr>
          <w:rFonts w:ascii="Arial" w:hAnsi="Arial"/>
          <w:sz w:val="24"/>
          <w:szCs w:val="24"/>
        </w:rPr>
        <w:t>junio</w:t>
      </w:r>
      <w:r w:rsidRPr="00406FED">
        <w:rPr>
          <w:rFonts w:ascii="Arial" w:hAnsi="Arial"/>
          <w:sz w:val="24"/>
          <w:szCs w:val="24"/>
        </w:rPr>
        <w:t xml:space="preserve"> de 202</w:t>
      </w:r>
      <w:r w:rsidR="00526EF5">
        <w:rPr>
          <w:rFonts w:ascii="Arial" w:hAnsi="Arial"/>
          <w:sz w:val="24"/>
          <w:szCs w:val="24"/>
        </w:rPr>
        <w:t>2</w:t>
      </w:r>
      <w:r w:rsidRPr="00406FED">
        <w:rPr>
          <w:rFonts w:ascii="Arial" w:hAnsi="Arial"/>
          <w:sz w:val="24"/>
          <w:szCs w:val="24"/>
        </w:rPr>
        <w:t xml:space="preserve">, por lo que la presentación de la contestación de la acción de tutela </w:t>
      </w:r>
      <w:r w:rsidRPr="00526EF5">
        <w:rPr>
          <w:rFonts w:ascii="Arial" w:hAnsi="Arial"/>
          <w:b/>
          <w:bCs/>
          <w:sz w:val="24"/>
          <w:szCs w:val="24"/>
        </w:rPr>
        <w:t>es oportuna</w:t>
      </w:r>
      <w:r w:rsidRPr="00406FED">
        <w:rPr>
          <w:rFonts w:ascii="Arial" w:hAnsi="Arial"/>
          <w:sz w:val="24"/>
          <w:szCs w:val="24"/>
        </w:rPr>
        <w:t>.</w:t>
      </w:r>
    </w:p>
    <w:p w14:paraId="59843818" w14:textId="3650A7EE" w:rsidR="00584DBB" w:rsidRDefault="00584DBB" w:rsidP="00584DBB">
      <w:pPr>
        <w:pStyle w:val="Prrafodelista"/>
        <w:numPr>
          <w:ilvl w:val="0"/>
          <w:numId w:val="1"/>
        </w:numPr>
        <w:spacing w:after="0" w:line="276" w:lineRule="auto"/>
        <w:jc w:val="center"/>
        <w:rPr>
          <w:rFonts w:ascii="Arial" w:hAnsi="Arial"/>
          <w:b/>
          <w:bCs/>
          <w:sz w:val="24"/>
          <w:szCs w:val="24"/>
        </w:rPr>
      </w:pPr>
      <w:r w:rsidRPr="00584DBB">
        <w:rPr>
          <w:rFonts w:ascii="Arial" w:hAnsi="Arial"/>
          <w:b/>
          <w:bCs/>
          <w:sz w:val="24"/>
          <w:szCs w:val="24"/>
        </w:rPr>
        <w:t>MANIFESTACIONES FRENTE A LOS HECHOS NARRADOS POR EL ACCIONANTE</w:t>
      </w:r>
      <w:r w:rsidR="00E85013">
        <w:rPr>
          <w:rFonts w:ascii="Arial" w:hAnsi="Arial"/>
          <w:b/>
          <w:bCs/>
          <w:sz w:val="24"/>
          <w:szCs w:val="24"/>
        </w:rPr>
        <w:t>.</w:t>
      </w:r>
    </w:p>
    <w:p w14:paraId="26BB8013" w14:textId="77777777" w:rsidR="004E0DDF" w:rsidRDefault="004E0DDF" w:rsidP="00DE4356">
      <w:pPr>
        <w:spacing w:after="0" w:line="276" w:lineRule="auto"/>
        <w:jc w:val="both"/>
        <w:rPr>
          <w:rFonts w:ascii="Arial" w:hAnsi="Arial"/>
          <w:b/>
          <w:bCs/>
          <w:sz w:val="24"/>
          <w:szCs w:val="24"/>
        </w:rPr>
      </w:pPr>
    </w:p>
    <w:p w14:paraId="0B984648" w14:textId="10429BA1" w:rsidR="00DE4356" w:rsidRDefault="00E85013" w:rsidP="00DE4356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En cuanto al hecho primero: </w:t>
      </w:r>
      <w:r w:rsidR="00B9494A" w:rsidRPr="00105994">
        <w:rPr>
          <w:rFonts w:ascii="Arial" w:hAnsi="Arial"/>
          <w:b/>
          <w:sz w:val="24"/>
          <w:szCs w:val="24"/>
        </w:rPr>
        <w:t>E</w:t>
      </w:r>
      <w:r w:rsidR="00DE4356" w:rsidRPr="00105994">
        <w:rPr>
          <w:rFonts w:ascii="Arial" w:hAnsi="Arial"/>
          <w:b/>
          <w:sz w:val="24"/>
          <w:szCs w:val="24"/>
        </w:rPr>
        <w:t>s cierto</w:t>
      </w:r>
      <w:r w:rsidR="00DE4356">
        <w:rPr>
          <w:rFonts w:ascii="Arial" w:hAnsi="Arial"/>
          <w:sz w:val="24"/>
          <w:szCs w:val="24"/>
        </w:rPr>
        <w:t>, el accionante elevó un derecho de petición a través de correo electrónico de la Notaría.</w:t>
      </w:r>
    </w:p>
    <w:p w14:paraId="2F126C1E" w14:textId="22B99660" w:rsidR="00DE4356" w:rsidRDefault="00DE4356" w:rsidP="00DE4356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6E62D136" w14:textId="611C6653" w:rsidR="00FB470A" w:rsidRDefault="00DE4356" w:rsidP="00981B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En cuanto al hecho segundo: </w:t>
      </w:r>
      <w:r w:rsidR="00B9494A" w:rsidRPr="00105994">
        <w:rPr>
          <w:rFonts w:ascii="Arial" w:hAnsi="Arial"/>
          <w:b/>
          <w:sz w:val="24"/>
          <w:szCs w:val="24"/>
        </w:rPr>
        <w:t>No es cierto</w:t>
      </w:r>
      <w:r w:rsidR="005E5F05" w:rsidRPr="00105994">
        <w:rPr>
          <w:rFonts w:ascii="Arial" w:hAnsi="Arial"/>
          <w:b/>
          <w:sz w:val="24"/>
          <w:szCs w:val="24"/>
        </w:rPr>
        <w:t xml:space="preserve"> </w:t>
      </w:r>
      <w:r w:rsidR="005E5F05">
        <w:rPr>
          <w:rFonts w:ascii="Arial" w:hAnsi="Arial"/>
          <w:sz w:val="24"/>
          <w:szCs w:val="24"/>
        </w:rPr>
        <w:t>lo allí consignado</w:t>
      </w:r>
      <w:r w:rsidR="00B9494A" w:rsidRPr="00EC1E8D">
        <w:rPr>
          <w:rFonts w:ascii="Arial" w:hAnsi="Arial"/>
          <w:sz w:val="24"/>
          <w:szCs w:val="24"/>
        </w:rPr>
        <w:t>, el accionante</w:t>
      </w:r>
      <w:r w:rsidR="005E5F05">
        <w:rPr>
          <w:rFonts w:ascii="Arial" w:hAnsi="Arial"/>
          <w:sz w:val="24"/>
          <w:szCs w:val="24"/>
        </w:rPr>
        <w:t xml:space="preserve"> pretende confundir al despacho</w:t>
      </w:r>
      <w:r w:rsidR="00CF0C3E">
        <w:rPr>
          <w:rFonts w:ascii="Arial" w:hAnsi="Arial"/>
          <w:sz w:val="24"/>
          <w:szCs w:val="24"/>
        </w:rPr>
        <w:t>, desconociendo que</w:t>
      </w:r>
      <w:r w:rsidR="00B9494A" w:rsidRPr="00EC1E8D">
        <w:rPr>
          <w:rFonts w:ascii="Arial" w:hAnsi="Arial"/>
          <w:sz w:val="24"/>
          <w:szCs w:val="24"/>
        </w:rPr>
        <w:t xml:space="preserve"> </w:t>
      </w:r>
      <w:r w:rsidR="00EC1E8D" w:rsidRPr="00EC1E8D">
        <w:rPr>
          <w:rFonts w:ascii="Arial" w:hAnsi="Arial" w:cs="Arial"/>
          <w:sz w:val="24"/>
          <w:szCs w:val="24"/>
        </w:rPr>
        <w:t>no puede realizar vigilancia</w:t>
      </w:r>
      <w:r w:rsidR="00596B7C">
        <w:rPr>
          <w:rFonts w:ascii="Arial" w:hAnsi="Arial" w:cs="Arial"/>
          <w:sz w:val="24"/>
          <w:szCs w:val="24"/>
        </w:rPr>
        <w:t xml:space="preserve"> como Veedor</w:t>
      </w:r>
      <w:r w:rsidR="00EC1E8D" w:rsidRPr="00EC1E8D">
        <w:rPr>
          <w:rFonts w:ascii="Arial" w:hAnsi="Arial" w:cs="Arial"/>
          <w:sz w:val="24"/>
          <w:szCs w:val="24"/>
        </w:rPr>
        <w:t xml:space="preserve"> sobre los Notarios como particulares, </w:t>
      </w:r>
      <w:r w:rsidR="00CF0C3E">
        <w:rPr>
          <w:rFonts w:ascii="Arial" w:hAnsi="Arial" w:cs="Arial"/>
          <w:sz w:val="24"/>
          <w:szCs w:val="24"/>
        </w:rPr>
        <w:t>toda vez qu</w:t>
      </w:r>
      <w:r w:rsidR="00CF0C3E" w:rsidRPr="007563D3">
        <w:rPr>
          <w:rFonts w:ascii="Arial" w:hAnsi="Arial" w:cs="Arial"/>
          <w:sz w:val="24"/>
          <w:szCs w:val="24"/>
        </w:rPr>
        <w:t>e,</w:t>
      </w:r>
      <w:r w:rsidR="00981B2D" w:rsidRPr="007563D3">
        <w:rPr>
          <w:rFonts w:ascii="Arial" w:hAnsi="Arial" w:cs="Arial"/>
          <w:sz w:val="24"/>
          <w:szCs w:val="24"/>
        </w:rPr>
        <w:t xml:space="preserve"> </w:t>
      </w:r>
      <w:r w:rsidR="007563D3" w:rsidRPr="007563D3">
        <w:rPr>
          <w:rFonts w:ascii="Arial" w:hAnsi="Arial" w:cs="Arial"/>
          <w:b/>
          <w:bCs/>
          <w:sz w:val="24"/>
          <w:szCs w:val="24"/>
        </w:rPr>
        <w:t xml:space="preserve">la información solicitada </w:t>
      </w:r>
      <w:r w:rsidR="007563D3">
        <w:rPr>
          <w:rFonts w:ascii="Arial" w:hAnsi="Arial" w:cs="Arial"/>
          <w:b/>
          <w:bCs/>
          <w:sz w:val="24"/>
          <w:szCs w:val="24"/>
        </w:rPr>
        <w:t>NO</w:t>
      </w:r>
      <w:r w:rsidR="007563D3" w:rsidRPr="007563D3">
        <w:rPr>
          <w:rFonts w:ascii="Arial" w:hAnsi="Arial" w:cs="Arial"/>
          <w:b/>
          <w:bCs/>
          <w:sz w:val="24"/>
          <w:szCs w:val="24"/>
        </w:rPr>
        <w:t xml:space="preserve"> tiene carácter de documento público y/o</w:t>
      </w:r>
      <w:r w:rsidR="00596B7C">
        <w:rPr>
          <w:rFonts w:ascii="Arial" w:hAnsi="Arial" w:cs="Arial"/>
          <w:b/>
          <w:bCs/>
          <w:sz w:val="24"/>
          <w:szCs w:val="24"/>
        </w:rPr>
        <w:t xml:space="preserve"> está</w:t>
      </w:r>
      <w:r w:rsidR="007563D3" w:rsidRPr="007563D3">
        <w:rPr>
          <w:rFonts w:ascii="Arial" w:hAnsi="Arial" w:cs="Arial"/>
          <w:b/>
          <w:bCs/>
          <w:sz w:val="24"/>
          <w:szCs w:val="24"/>
        </w:rPr>
        <w:t xml:space="preserve"> relacionada con lo público</w:t>
      </w:r>
      <w:r w:rsidR="00EC1E8D" w:rsidRPr="00EC1E8D">
        <w:rPr>
          <w:rFonts w:ascii="Arial" w:hAnsi="Arial" w:cs="Arial"/>
          <w:sz w:val="24"/>
          <w:szCs w:val="24"/>
        </w:rPr>
        <w:t>,</w:t>
      </w:r>
      <w:r w:rsidR="007563D3">
        <w:rPr>
          <w:rFonts w:ascii="Arial" w:hAnsi="Arial" w:cs="Arial"/>
          <w:sz w:val="24"/>
          <w:szCs w:val="24"/>
        </w:rPr>
        <w:t xml:space="preserve"> </w:t>
      </w:r>
      <w:r w:rsidR="00105994">
        <w:rPr>
          <w:rFonts w:ascii="Arial" w:hAnsi="Arial" w:cs="Arial"/>
          <w:sz w:val="24"/>
          <w:szCs w:val="24"/>
        </w:rPr>
        <w:t xml:space="preserve">ya que </w:t>
      </w:r>
      <w:r w:rsidR="007563D3">
        <w:rPr>
          <w:rFonts w:ascii="Arial" w:hAnsi="Arial" w:cs="Arial"/>
          <w:sz w:val="24"/>
          <w:szCs w:val="24"/>
        </w:rPr>
        <w:t>se trata de documentos contables de un particular en</w:t>
      </w:r>
      <w:r w:rsidR="008A717C">
        <w:rPr>
          <w:rFonts w:ascii="Arial" w:hAnsi="Arial" w:cs="Arial"/>
          <w:sz w:val="24"/>
          <w:szCs w:val="24"/>
        </w:rPr>
        <w:t xml:space="preserve"> el</w:t>
      </w:r>
      <w:r w:rsidR="007563D3">
        <w:rPr>
          <w:rFonts w:ascii="Arial" w:hAnsi="Arial" w:cs="Arial"/>
          <w:sz w:val="24"/>
          <w:szCs w:val="24"/>
        </w:rPr>
        <w:t xml:space="preserve"> ejercicio de una función pública, </w:t>
      </w:r>
      <w:r w:rsidR="005E5F05">
        <w:rPr>
          <w:rFonts w:ascii="Arial" w:hAnsi="Arial" w:cs="Arial"/>
          <w:sz w:val="24"/>
          <w:szCs w:val="24"/>
        </w:rPr>
        <w:t xml:space="preserve"> </w:t>
      </w:r>
      <w:r w:rsidR="00EC1E8D" w:rsidRPr="00EC1E8D">
        <w:rPr>
          <w:rFonts w:ascii="Arial" w:hAnsi="Arial" w:cs="Arial"/>
          <w:sz w:val="24"/>
          <w:szCs w:val="24"/>
        </w:rPr>
        <w:t xml:space="preserve">por lo tanto, </w:t>
      </w:r>
      <w:r w:rsidR="00981B2D">
        <w:rPr>
          <w:rFonts w:ascii="Arial" w:hAnsi="Arial" w:cs="Arial"/>
          <w:sz w:val="24"/>
          <w:szCs w:val="24"/>
        </w:rPr>
        <w:t xml:space="preserve">con </w:t>
      </w:r>
      <w:r w:rsidR="007563D3">
        <w:rPr>
          <w:rFonts w:ascii="Arial" w:hAnsi="Arial" w:cs="Arial"/>
          <w:sz w:val="24"/>
          <w:szCs w:val="24"/>
        </w:rPr>
        <w:t>dicha</w:t>
      </w:r>
      <w:r w:rsidR="00981B2D">
        <w:rPr>
          <w:rFonts w:ascii="Arial" w:hAnsi="Arial" w:cs="Arial"/>
          <w:sz w:val="24"/>
          <w:szCs w:val="24"/>
        </w:rPr>
        <w:t xml:space="preserve"> solicitud</w:t>
      </w:r>
      <w:r w:rsidR="008A717C">
        <w:rPr>
          <w:rFonts w:ascii="Arial" w:hAnsi="Arial" w:cs="Arial"/>
          <w:sz w:val="24"/>
          <w:szCs w:val="24"/>
        </w:rPr>
        <w:t xml:space="preserve"> el accionante no solo excedió</w:t>
      </w:r>
      <w:r w:rsidR="007563D3">
        <w:rPr>
          <w:rFonts w:ascii="Arial" w:hAnsi="Arial" w:cs="Arial"/>
          <w:sz w:val="24"/>
          <w:szCs w:val="24"/>
        </w:rPr>
        <w:t xml:space="preserve"> sus </w:t>
      </w:r>
      <w:r w:rsidR="00596B7C">
        <w:rPr>
          <w:rFonts w:ascii="Arial" w:hAnsi="Arial" w:cs="Arial"/>
          <w:sz w:val="24"/>
          <w:szCs w:val="24"/>
        </w:rPr>
        <w:t xml:space="preserve">facultades legales sino </w:t>
      </w:r>
      <w:r w:rsidR="00593D16">
        <w:rPr>
          <w:rFonts w:ascii="Arial" w:hAnsi="Arial" w:cs="Arial"/>
          <w:sz w:val="24"/>
          <w:szCs w:val="24"/>
        </w:rPr>
        <w:t xml:space="preserve">que </w:t>
      </w:r>
      <w:r w:rsidR="008A717C">
        <w:rPr>
          <w:rFonts w:ascii="Arial" w:hAnsi="Arial" w:cs="Arial"/>
          <w:sz w:val="24"/>
          <w:szCs w:val="24"/>
        </w:rPr>
        <w:t>incurrió</w:t>
      </w:r>
      <w:r w:rsidR="00981B2D">
        <w:rPr>
          <w:rFonts w:ascii="Arial" w:hAnsi="Arial" w:cs="Arial"/>
          <w:sz w:val="24"/>
          <w:szCs w:val="24"/>
        </w:rPr>
        <w:t xml:space="preserve"> en la </w:t>
      </w:r>
      <w:r w:rsidR="00981B2D" w:rsidRPr="0098574C">
        <w:rPr>
          <w:rFonts w:ascii="Arial" w:hAnsi="Arial" w:cs="Arial"/>
          <w:sz w:val="24"/>
          <w:szCs w:val="24"/>
        </w:rPr>
        <w:t xml:space="preserve">violación del derecho fundamental a la intimidad </w:t>
      </w:r>
      <w:r w:rsidR="00981B2D">
        <w:rPr>
          <w:rFonts w:ascii="Arial" w:hAnsi="Arial" w:cs="Arial"/>
          <w:sz w:val="24"/>
          <w:szCs w:val="24"/>
        </w:rPr>
        <w:t xml:space="preserve">el cual está </w:t>
      </w:r>
      <w:r w:rsidR="00981B2D" w:rsidRPr="0098574C">
        <w:rPr>
          <w:rFonts w:ascii="Arial" w:hAnsi="Arial" w:cs="Arial"/>
          <w:sz w:val="24"/>
          <w:szCs w:val="24"/>
        </w:rPr>
        <w:t>consagrado en la carta política de Colombia</w:t>
      </w:r>
      <w:r w:rsidR="00981B2D">
        <w:rPr>
          <w:rFonts w:ascii="Arial" w:hAnsi="Arial" w:cs="Arial"/>
          <w:sz w:val="24"/>
          <w:szCs w:val="24"/>
        </w:rPr>
        <w:t>.</w:t>
      </w:r>
    </w:p>
    <w:p w14:paraId="78A0BDB7" w14:textId="499B1B3A" w:rsidR="00981B2D" w:rsidRDefault="00981B2D" w:rsidP="00981B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7062C0" w14:textId="7BFE2D02" w:rsidR="00981B2D" w:rsidRDefault="00981B2D" w:rsidP="00981B2D">
      <w:pPr>
        <w:spacing w:after="0" w:line="276" w:lineRule="auto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En cuanto al hecho tercero:</w:t>
      </w:r>
      <w:r w:rsidR="00596B7C">
        <w:rPr>
          <w:rFonts w:ascii="Arial" w:hAnsi="Arial"/>
          <w:b/>
          <w:bCs/>
          <w:sz w:val="24"/>
          <w:szCs w:val="24"/>
        </w:rPr>
        <w:t xml:space="preserve"> </w:t>
      </w:r>
      <w:r w:rsidR="00596B7C" w:rsidRPr="00105994">
        <w:rPr>
          <w:rFonts w:ascii="Arial" w:hAnsi="Arial"/>
          <w:b/>
          <w:bCs/>
          <w:sz w:val="24"/>
          <w:szCs w:val="24"/>
        </w:rPr>
        <w:t xml:space="preserve">Parcialmente cierto, </w:t>
      </w:r>
      <w:r w:rsidR="00596B7C">
        <w:rPr>
          <w:rFonts w:ascii="Arial" w:hAnsi="Arial"/>
          <w:bCs/>
          <w:sz w:val="24"/>
          <w:szCs w:val="24"/>
        </w:rPr>
        <w:t xml:space="preserve">si bien es cierto que el día </w:t>
      </w:r>
      <w:r w:rsidR="00596B7C" w:rsidRPr="00596B7C">
        <w:rPr>
          <w:rFonts w:ascii="Arial" w:hAnsi="Arial"/>
          <w:bCs/>
          <w:sz w:val="24"/>
          <w:szCs w:val="24"/>
          <w:highlight w:val="yellow"/>
        </w:rPr>
        <w:t>XX</w:t>
      </w:r>
      <w:r w:rsidR="00596B7C">
        <w:rPr>
          <w:rFonts w:ascii="Arial" w:hAnsi="Arial"/>
          <w:bCs/>
          <w:sz w:val="24"/>
          <w:szCs w:val="24"/>
        </w:rPr>
        <w:t xml:space="preserve"> de junio de 2022 se remitió la respuesta al derecho de petición, debe tenerse en cuenta que, </w:t>
      </w:r>
      <w:r w:rsidR="008A717C">
        <w:rPr>
          <w:rFonts w:ascii="Arial" w:hAnsi="Arial"/>
          <w:bCs/>
          <w:sz w:val="24"/>
          <w:szCs w:val="24"/>
        </w:rPr>
        <w:t>el suscrito no accedió</w:t>
      </w:r>
      <w:r w:rsidR="00596B7C">
        <w:rPr>
          <w:rFonts w:ascii="Arial" w:hAnsi="Arial"/>
          <w:bCs/>
          <w:sz w:val="24"/>
          <w:szCs w:val="24"/>
        </w:rPr>
        <w:t xml:space="preserve"> a la petici</w:t>
      </w:r>
      <w:r w:rsidR="008A717C">
        <w:rPr>
          <w:rFonts w:ascii="Arial" w:hAnsi="Arial"/>
          <w:bCs/>
          <w:sz w:val="24"/>
          <w:szCs w:val="24"/>
        </w:rPr>
        <w:t>ón ya que existen suficientes argumentos jurídicos mediante los cuales se prueba que el peticionario excede los límites y facultades que tienen las Veedurías al momento de adelantar la vigilancia y el control propios de su función.</w:t>
      </w:r>
    </w:p>
    <w:p w14:paraId="474AF088" w14:textId="77777777" w:rsidR="008A717C" w:rsidRDefault="008A717C" w:rsidP="00981B2D">
      <w:pPr>
        <w:spacing w:after="0" w:line="276" w:lineRule="auto"/>
        <w:jc w:val="both"/>
        <w:rPr>
          <w:rFonts w:ascii="Arial" w:hAnsi="Arial"/>
          <w:bCs/>
          <w:sz w:val="24"/>
          <w:szCs w:val="24"/>
        </w:rPr>
      </w:pPr>
    </w:p>
    <w:p w14:paraId="7840A741" w14:textId="449F3C39" w:rsidR="008A717C" w:rsidRDefault="008A717C" w:rsidP="00981B2D">
      <w:pPr>
        <w:spacing w:after="0" w:line="276" w:lineRule="auto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En cuanto al hecho cuarto: </w:t>
      </w:r>
      <w:r>
        <w:rPr>
          <w:rFonts w:ascii="Arial" w:hAnsi="Arial"/>
          <w:bCs/>
          <w:sz w:val="24"/>
          <w:szCs w:val="24"/>
        </w:rPr>
        <w:t xml:space="preserve">No es cierto, </w:t>
      </w:r>
      <w:r w:rsidRPr="00B702D5">
        <w:rPr>
          <w:rFonts w:ascii="Arial" w:hAnsi="Arial"/>
          <w:bCs/>
          <w:sz w:val="24"/>
          <w:szCs w:val="24"/>
          <w:highlight w:val="yellow"/>
        </w:rPr>
        <w:t>el</w:t>
      </w:r>
      <w:r w:rsidR="00B702D5" w:rsidRPr="00B702D5">
        <w:rPr>
          <w:rFonts w:ascii="Arial" w:hAnsi="Arial"/>
          <w:bCs/>
          <w:sz w:val="24"/>
          <w:szCs w:val="24"/>
          <w:highlight w:val="yellow"/>
        </w:rPr>
        <w:t>/la</w:t>
      </w:r>
      <w:r>
        <w:rPr>
          <w:rFonts w:ascii="Arial" w:hAnsi="Arial"/>
          <w:bCs/>
          <w:sz w:val="24"/>
          <w:szCs w:val="24"/>
        </w:rPr>
        <w:t xml:space="preserve"> suscrito</w:t>
      </w:r>
      <w:r w:rsidR="00B702D5">
        <w:rPr>
          <w:rFonts w:ascii="Arial" w:hAnsi="Arial"/>
          <w:bCs/>
          <w:sz w:val="24"/>
          <w:szCs w:val="24"/>
        </w:rPr>
        <w:t>(</w:t>
      </w:r>
      <w:r w:rsidR="00B702D5" w:rsidRPr="00B702D5">
        <w:rPr>
          <w:rFonts w:ascii="Arial" w:hAnsi="Arial"/>
          <w:bCs/>
          <w:sz w:val="24"/>
          <w:szCs w:val="24"/>
          <w:highlight w:val="yellow"/>
        </w:rPr>
        <w:t>a</w:t>
      </w:r>
      <w:r w:rsidR="00B702D5">
        <w:rPr>
          <w:rFonts w:ascii="Arial" w:hAnsi="Arial"/>
          <w:bCs/>
          <w:sz w:val="24"/>
          <w:szCs w:val="24"/>
        </w:rPr>
        <w:t>)</w:t>
      </w:r>
      <w:r>
        <w:rPr>
          <w:rFonts w:ascii="Arial" w:hAnsi="Arial"/>
          <w:bCs/>
          <w:sz w:val="24"/>
          <w:szCs w:val="24"/>
        </w:rPr>
        <w:t xml:space="preserve"> </w:t>
      </w:r>
      <w:r w:rsidR="00690464">
        <w:rPr>
          <w:rFonts w:ascii="Arial" w:hAnsi="Arial"/>
          <w:bCs/>
          <w:sz w:val="24"/>
          <w:szCs w:val="24"/>
        </w:rPr>
        <w:t xml:space="preserve">en ningún momento y </w:t>
      </w:r>
      <w:proofErr w:type="gramStart"/>
      <w:r w:rsidR="00690464">
        <w:rPr>
          <w:rFonts w:ascii="Arial" w:hAnsi="Arial"/>
          <w:bCs/>
          <w:sz w:val="24"/>
          <w:szCs w:val="24"/>
        </w:rPr>
        <w:t>bajo ninguna circunstancia</w:t>
      </w:r>
      <w:proofErr w:type="gramEnd"/>
      <w:r w:rsidR="00690464">
        <w:rPr>
          <w:rFonts w:ascii="Arial" w:hAnsi="Arial"/>
          <w:bCs/>
          <w:sz w:val="24"/>
          <w:szCs w:val="24"/>
        </w:rPr>
        <w:t xml:space="preserve"> vulneró los derechos fundamentales del peticionario, ante ello, </w:t>
      </w:r>
      <w:r w:rsidR="001C0C85">
        <w:rPr>
          <w:rFonts w:ascii="Arial" w:hAnsi="Arial"/>
          <w:bCs/>
          <w:sz w:val="24"/>
          <w:szCs w:val="24"/>
        </w:rPr>
        <w:t xml:space="preserve">es preciso anotar que: (i) el </w:t>
      </w:r>
      <w:r w:rsidR="001C0C85" w:rsidRPr="001C0C85">
        <w:rPr>
          <w:rFonts w:ascii="Arial" w:hAnsi="Arial"/>
          <w:bCs/>
          <w:sz w:val="24"/>
          <w:szCs w:val="24"/>
        </w:rPr>
        <w:t>hecho de incoar una petición no supone una respuesta favorable</w:t>
      </w:r>
      <w:r w:rsidR="003A1190">
        <w:rPr>
          <w:rFonts w:ascii="Arial" w:hAnsi="Arial"/>
          <w:bCs/>
          <w:sz w:val="24"/>
          <w:szCs w:val="24"/>
        </w:rPr>
        <w:t xml:space="preserve"> </w:t>
      </w:r>
      <w:r w:rsidR="001C0C85">
        <w:rPr>
          <w:rFonts w:ascii="Arial" w:hAnsi="Arial"/>
          <w:bCs/>
          <w:sz w:val="24"/>
          <w:szCs w:val="24"/>
        </w:rPr>
        <w:t>y (</w:t>
      </w:r>
      <w:proofErr w:type="spellStart"/>
      <w:r w:rsidR="001C0C85">
        <w:rPr>
          <w:rFonts w:ascii="Arial" w:hAnsi="Arial"/>
          <w:bCs/>
          <w:sz w:val="24"/>
          <w:szCs w:val="24"/>
        </w:rPr>
        <w:t>ii</w:t>
      </w:r>
      <w:proofErr w:type="spellEnd"/>
      <w:r w:rsidR="001C0C85">
        <w:rPr>
          <w:rFonts w:ascii="Arial" w:hAnsi="Arial"/>
          <w:bCs/>
          <w:sz w:val="24"/>
          <w:szCs w:val="24"/>
        </w:rPr>
        <w:t>)</w:t>
      </w:r>
      <w:r w:rsidR="00B702D5">
        <w:rPr>
          <w:rFonts w:ascii="Arial" w:hAnsi="Arial"/>
          <w:bCs/>
          <w:sz w:val="24"/>
          <w:szCs w:val="24"/>
        </w:rPr>
        <w:t xml:space="preserve"> </w:t>
      </w:r>
      <w:r w:rsidR="001C0C85">
        <w:rPr>
          <w:rFonts w:ascii="Arial" w:hAnsi="Arial"/>
          <w:bCs/>
          <w:sz w:val="24"/>
          <w:szCs w:val="24"/>
        </w:rPr>
        <w:t>la información financiera de un</w:t>
      </w:r>
      <w:r w:rsidR="00B702D5">
        <w:rPr>
          <w:rFonts w:ascii="Arial" w:hAnsi="Arial"/>
          <w:bCs/>
          <w:sz w:val="24"/>
          <w:szCs w:val="24"/>
        </w:rPr>
        <w:t xml:space="preserve"> particular en este caso el Notario, no es información pública pues </w:t>
      </w:r>
      <w:r w:rsidR="001C0C85">
        <w:rPr>
          <w:rFonts w:ascii="Arial" w:hAnsi="Arial"/>
          <w:bCs/>
          <w:sz w:val="24"/>
          <w:szCs w:val="24"/>
        </w:rPr>
        <w:t xml:space="preserve">la misma goza de reserva </w:t>
      </w:r>
      <w:r w:rsidR="00B702D5">
        <w:rPr>
          <w:rFonts w:ascii="Arial" w:hAnsi="Arial"/>
          <w:bCs/>
          <w:sz w:val="24"/>
          <w:szCs w:val="24"/>
        </w:rPr>
        <w:t>legal.</w:t>
      </w:r>
    </w:p>
    <w:p w14:paraId="211EC91B" w14:textId="77777777" w:rsidR="00B702D5" w:rsidRDefault="00B702D5" w:rsidP="00981B2D">
      <w:pPr>
        <w:spacing w:after="0" w:line="276" w:lineRule="auto"/>
        <w:jc w:val="both"/>
        <w:rPr>
          <w:rFonts w:ascii="Arial" w:hAnsi="Arial"/>
          <w:bCs/>
          <w:sz w:val="24"/>
          <w:szCs w:val="24"/>
        </w:rPr>
      </w:pPr>
    </w:p>
    <w:p w14:paraId="635D72B4" w14:textId="255DB54C" w:rsidR="008A717C" w:rsidRDefault="00B702D5" w:rsidP="003A1190">
      <w:p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En cuanto al hecho quinto: </w:t>
      </w:r>
      <w:r w:rsidR="002F3825" w:rsidRPr="003A1190">
        <w:rPr>
          <w:rFonts w:ascii="Arial" w:hAnsi="Arial"/>
          <w:bCs/>
          <w:sz w:val="24"/>
          <w:szCs w:val="24"/>
        </w:rPr>
        <w:t>Es cierto, pero la petición fue respondida y suficientemente argumentada, desde el punto de vista constitucional y legal. Fundamentos que el peticionario ni siquiera contradice en esta acción, que evidencia su irresponsable actitud de mover el aparato jurisdiccional injustificadamente.</w:t>
      </w:r>
    </w:p>
    <w:p w14:paraId="361D748D" w14:textId="77777777" w:rsidR="002F3825" w:rsidRPr="00596B7C" w:rsidRDefault="002F3825" w:rsidP="00981B2D">
      <w:pPr>
        <w:spacing w:after="0" w:line="276" w:lineRule="auto"/>
        <w:jc w:val="both"/>
        <w:rPr>
          <w:rFonts w:ascii="Arial" w:hAnsi="Arial"/>
          <w:bCs/>
          <w:sz w:val="24"/>
          <w:szCs w:val="24"/>
        </w:rPr>
      </w:pPr>
    </w:p>
    <w:p w14:paraId="1C74F511" w14:textId="47D9615B" w:rsidR="004E0DDF" w:rsidRDefault="004E0DDF" w:rsidP="004E0DDF">
      <w:pPr>
        <w:pStyle w:val="Sinespaciado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FUNDAMENTOS DE DERECHO.</w:t>
      </w:r>
    </w:p>
    <w:p w14:paraId="10D761C4" w14:textId="77777777" w:rsidR="00EE093F" w:rsidRDefault="00EE093F" w:rsidP="00EE093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D64FCB" w14:textId="77777777" w:rsidR="004E0DDF" w:rsidRDefault="004E0DDF" w:rsidP="00B64B1A">
      <w:pPr>
        <w:pStyle w:val="Sinespaciado"/>
        <w:numPr>
          <w:ilvl w:val="1"/>
          <w:numId w:val="1"/>
        </w:numPr>
        <w:ind w:left="567" w:firstLine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</w:t>
      </w:r>
      <w:r w:rsidRPr="00A94899">
        <w:rPr>
          <w:rFonts w:ascii="Arial" w:hAnsi="Arial" w:cs="Arial"/>
          <w:b/>
          <w:sz w:val="24"/>
          <w:szCs w:val="24"/>
        </w:rPr>
        <w:t>rocedencia de la Acción de Tutela.</w:t>
      </w:r>
    </w:p>
    <w:p w14:paraId="4F10131E" w14:textId="604719B7" w:rsidR="004E0DDF" w:rsidRDefault="004E0DDF" w:rsidP="00BA27E1">
      <w:pPr>
        <w:pStyle w:val="Sinespaciado"/>
        <w:jc w:val="both"/>
        <w:rPr>
          <w:rFonts w:ascii="Arial" w:hAnsi="Arial" w:cs="Arial"/>
          <w:strike/>
          <w:sz w:val="24"/>
          <w:szCs w:val="24"/>
        </w:rPr>
      </w:pPr>
    </w:p>
    <w:p w14:paraId="2579B932" w14:textId="26616874" w:rsidR="00BA27E1" w:rsidRDefault="008738DD" w:rsidP="00BA27E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E0DDF" w:rsidRPr="006B0E94">
        <w:rPr>
          <w:rFonts w:ascii="Arial" w:hAnsi="Arial" w:cs="Arial"/>
          <w:sz w:val="24"/>
          <w:szCs w:val="24"/>
        </w:rPr>
        <w:t xml:space="preserve">a tutela es una acción excepcional en la medida que solo procede frente a situaciones perfectamente autorizadas por la Constitución y la Ley, y está sujeta a precisas reglas de interpretación restrictiva que la toman como un </w:t>
      </w:r>
      <w:r w:rsidR="004E0DDF" w:rsidRPr="006B0E94">
        <w:rPr>
          <w:rFonts w:ascii="Arial" w:hAnsi="Arial" w:cs="Arial"/>
          <w:bCs/>
          <w:sz w:val="24"/>
          <w:szCs w:val="24"/>
        </w:rPr>
        <w:t>mecanismo de excepción sólo procedente frente a un reducido de eventualidades.</w:t>
      </w:r>
    </w:p>
    <w:p w14:paraId="58EF68CD" w14:textId="77777777" w:rsidR="004E0DDF" w:rsidRDefault="004E0DDF" w:rsidP="004E0DD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024AC5A" w14:textId="6B2F1635" w:rsidR="006A150B" w:rsidRDefault="004E0DDF" w:rsidP="004E0DDF">
      <w:pPr>
        <w:jc w:val="both"/>
        <w:rPr>
          <w:rFonts w:ascii="Arial" w:hAnsi="Arial" w:cs="Arial"/>
          <w:sz w:val="24"/>
          <w:szCs w:val="24"/>
        </w:rPr>
      </w:pPr>
      <w:r w:rsidRPr="00C66037">
        <w:rPr>
          <w:rFonts w:ascii="Arial" w:hAnsi="Arial" w:cs="Arial"/>
          <w:sz w:val="24"/>
          <w:szCs w:val="24"/>
        </w:rPr>
        <w:t xml:space="preserve">En el asunto que nos ocupa se evidencia con meridiana claridad que no nos encontramos frente a un perjuicio irremediable como lo pretende hacer ver el </w:t>
      </w:r>
      <w:r w:rsidR="006A150B">
        <w:rPr>
          <w:rFonts w:ascii="Arial" w:hAnsi="Arial" w:cs="Arial"/>
          <w:sz w:val="24"/>
          <w:szCs w:val="24"/>
        </w:rPr>
        <w:t>accionante,</w:t>
      </w:r>
      <w:r w:rsidR="004B4D46">
        <w:rPr>
          <w:rFonts w:ascii="Arial" w:hAnsi="Arial" w:cs="Arial"/>
          <w:sz w:val="24"/>
          <w:szCs w:val="24"/>
        </w:rPr>
        <w:t xml:space="preserve"> dado que, si eventualmente, </w:t>
      </w:r>
      <w:r w:rsidR="00EE093F">
        <w:rPr>
          <w:rFonts w:ascii="Arial" w:hAnsi="Arial" w:cs="Arial"/>
          <w:sz w:val="24"/>
          <w:szCs w:val="24"/>
        </w:rPr>
        <w:t xml:space="preserve">quisiera </w:t>
      </w:r>
      <w:r w:rsidR="004B4D46">
        <w:rPr>
          <w:rFonts w:ascii="Arial" w:hAnsi="Arial" w:cs="Arial"/>
          <w:sz w:val="24"/>
          <w:szCs w:val="24"/>
        </w:rPr>
        <w:t>hace</w:t>
      </w:r>
      <w:r w:rsidR="00EE093F">
        <w:rPr>
          <w:rFonts w:ascii="Arial" w:hAnsi="Arial" w:cs="Arial"/>
          <w:sz w:val="24"/>
          <w:szCs w:val="24"/>
        </w:rPr>
        <w:t>r</w:t>
      </w:r>
      <w:r w:rsidR="004B4D46">
        <w:rPr>
          <w:rFonts w:ascii="Arial" w:hAnsi="Arial" w:cs="Arial"/>
          <w:sz w:val="24"/>
          <w:szCs w:val="24"/>
        </w:rPr>
        <w:t xml:space="preserve"> uso del</w:t>
      </w:r>
      <w:r w:rsidR="006A150B" w:rsidRPr="006A150B">
        <w:rPr>
          <w:rFonts w:ascii="Arial" w:hAnsi="Arial" w:cs="Arial"/>
          <w:i/>
          <w:sz w:val="24"/>
          <w:szCs w:val="24"/>
        </w:rPr>
        <w:t xml:space="preserve"> </w:t>
      </w:r>
      <w:r w:rsidR="006A150B" w:rsidRPr="004B4D46">
        <w:rPr>
          <w:rFonts w:ascii="Arial" w:hAnsi="Arial" w:cs="Arial"/>
          <w:b/>
          <w:sz w:val="24"/>
          <w:szCs w:val="24"/>
        </w:rPr>
        <w:t>recurso de insistencia</w:t>
      </w:r>
      <w:r w:rsidR="004B4D46">
        <w:rPr>
          <w:rFonts w:ascii="Arial" w:hAnsi="Arial" w:cs="Arial"/>
          <w:sz w:val="24"/>
          <w:szCs w:val="24"/>
        </w:rPr>
        <w:t>, es decir, si acude a la herramienta contemplada en el artículo 26 de la Ley 1755 de 2015</w:t>
      </w:r>
      <w:r w:rsidR="00EE093F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4B4D46">
        <w:rPr>
          <w:rFonts w:ascii="Arial" w:hAnsi="Arial" w:cs="Arial"/>
          <w:sz w:val="24"/>
          <w:szCs w:val="24"/>
        </w:rPr>
        <w:t xml:space="preserve"> obtendría igualmente </w:t>
      </w:r>
      <w:r w:rsidR="00EE093F">
        <w:rPr>
          <w:rFonts w:ascii="Arial" w:hAnsi="Arial" w:cs="Arial"/>
          <w:sz w:val="24"/>
          <w:szCs w:val="24"/>
        </w:rPr>
        <w:t>la decisión de un Magistrado o Juez según corresponda.</w:t>
      </w:r>
      <w:r w:rsidR="004B4D46">
        <w:rPr>
          <w:rFonts w:ascii="Arial" w:hAnsi="Arial" w:cs="Arial"/>
          <w:sz w:val="24"/>
          <w:szCs w:val="24"/>
        </w:rPr>
        <w:t xml:space="preserve"> </w:t>
      </w:r>
    </w:p>
    <w:p w14:paraId="1EA9D19B" w14:textId="0625ADE6" w:rsidR="004E0DDF" w:rsidRDefault="004E0DDF" w:rsidP="004E0D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otra parte, la acción de tutela es un mecanismo transitorio creado por el Constituyente para solicitar la protección de eventuales violaciones de derechos fundamentales, no para pretender </w:t>
      </w:r>
      <w:r w:rsidR="006A150B">
        <w:rPr>
          <w:rFonts w:ascii="Arial" w:hAnsi="Arial" w:cs="Arial"/>
          <w:sz w:val="24"/>
          <w:szCs w:val="24"/>
        </w:rPr>
        <w:t>obtener informaci</w:t>
      </w:r>
      <w:r w:rsidR="00C934B9">
        <w:rPr>
          <w:rFonts w:ascii="Arial" w:hAnsi="Arial" w:cs="Arial"/>
          <w:sz w:val="24"/>
          <w:szCs w:val="24"/>
        </w:rPr>
        <w:t>ón de un</w:t>
      </w:r>
      <w:r w:rsidR="006A150B">
        <w:rPr>
          <w:rFonts w:ascii="Arial" w:hAnsi="Arial" w:cs="Arial"/>
          <w:sz w:val="24"/>
          <w:szCs w:val="24"/>
        </w:rPr>
        <w:t xml:space="preserve"> Notario</w:t>
      </w:r>
      <w:r>
        <w:rPr>
          <w:rFonts w:ascii="Arial" w:hAnsi="Arial" w:cs="Arial"/>
          <w:sz w:val="24"/>
          <w:szCs w:val="24"/>
        </w:rPr>
        <w:t xml:space="preserve">, pues como ya se manifestó, para ello </w:t>
      </w:r>
      <w:r w:rsidR="00304691">
        <w:rPr>
          <w:rFonts w:ascii="Arial" w:hAnsi="Arial" w:cs="Arial"/>
          <w:sz w:val="24"/>
          <w:szCs w:val="24"/>
        </w:rPr>
        <w:t>existen procedimientos</w:t>
      </w:r>
      <w:r>
        <w:rPr>
          <w:rFonts w:ascii="Arial" w:hAnsi="Arial" w:cs="Arial"/>
          <w:sz w:val="24"/>
          <w:szCs w:val="24"/>
        </w:rPr>
        <w:t xml:space="preserve"> contemplados en la Ley.</w:t>
      </w:r>
    </w:p>
    <w:p w14:paraId="6E8CF1BF" w14:textId="77777777" w:rsidR="003A1190" w:rsidRDefault="003A1190" w:rsidP="004E0DDF">
      <w:pPr>
        <w:jc w:val="both"/>
        <w:rPr>
          <w:rFonts w:ascii="Arial" w:hAnsi="Arial" w:cs="Arial"/>
          <w:sz w:val="24"/>
          <w:szCs w:val="24"/>
        </w:rPr>
      </w:pPr>
    </w:p>
    <w:p w14:paraId="09085C4D" w14:textId="77777777" w:rsidR="00B64B1A" w:rsidRDefault="00B64B1A" w:rsidP="00B64B1A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Falta de competencia de la Veeduría para acceder a lo solicitado.</w:t>
      </w:r>
    </w:p>
    <w:p w14:paraId="0F01092D" w14:textId="77777777" w:rsidR="00BC7CFA" w:rsidRDefault="00BC7CFA" w:rsidP="00B64B1A">
      <w:pPr>
        <w:jc w:val="both"/>
        <w:rPr>
          <w:rFonts w:ascii="Arial" w:hAnsi="Arial" w:cs="Arial"/>
          <w:sz w:val="24"/>
          <w:szCs w:val="24"/>
        </w:rPr>
      </w:pPr>
    </w:p>
    <w:p w14:paraId="2EE38D4D" w14:textId="37F5DE06" w:rsidR="004A6140" w:rsidRDefault="00C934B9" w:rsidP="00B64B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primer </w:t>
      </w:r>
      <w:r w:rsidR="003A1190">
        <w:rPr>
          <w:rFonts w:ascii="Arial" w:hAnsi="Arial" w:cs="Arial"/>
          <w:sz w:val="24"/>
          <w:szCs w:val="24"/>
        </w:rPr>
        <w:t>lugar,</w:t>
      </w:r>
      <w:r>
        <w:rPr>
          <w:rFonts w:ascii="Arial" w:hAnsi="Arial" w:cs="Arial"/>
          <w:sz w:val="24"/>
          <w:szCs w:val="24"/>
        </w:rPr>
        <w:t xml:space="preserve"> resulta imperioso anotar que, los Notarios </w:t>
      </w:r>
      <w:r w:rsidR="004A6140">
        <w:rPr>
          <w:rFonts w:ascii="Arial" w:hAnsi="Arial" w:cs="Arial"/>
          <w:sz w:val="24"/>
          <w:szCs w:val="24"/>
        </w:rPr>
        <w:t>son particulares que ejercen una función pública bajo el principio de descentralización</w:t>
      </w:r>
      <w:r w:rsidR="00770E20">
        <w:rPr>
          <w:rFonts w:ascii="Arial" w:hAnsi="Arial" w:cs="Arial"/>
          <w:sz w:val="24"/>
          <w:szCs w:val="24"/>
        </w:rPr>
        <w:t xml:space="preserve"> </w:t>
      </w:r>
      <w:r w:rsidR="004A6140">
        <w:rPr>
          <w:rFonts w:ascii="Arial" w:hAnsi="Arial" w:cs="Arial"/>
          <w:sz w:val="24"/>
          <w:szCs w:val="24"/>
        </w:rPr>
        <w:t>por colaboración</w:t>
      </w:r>
      <w:r w:rsidR="00770E20">
        <w:rPr>
          <w:rFonts w:ascii="Arial" w:hAnsi="Arial" w:cs="Arial"/>
          <w:sz w:val="24"/>
          <w:szCs w:val="24"/>
        </w:rPr>
        <w:t xml:space="preserve"> previsto en el artículo 123 y 210 de la Constitución Política de Colombia</w:t>
      </w:r>
      <w:r w:rsidR="004A6140">
        <w:rPr>
          <w:rFonts w:ascii="Arial" w:hAnsi="Arial" w:cs="Arial"/>
          <w:sz w:val="24"/>
          <w:szCs w:val="24"/>
        </w:rPr>
        <w:t xml:space="preserve"> y conforme los preceptos establecidos en el Decreto Ley 960 de 1970.</w:t>
      </w:r>
    </w:p>
    <w:p w14:paraId="5484DB3D" w14:textId="21C9ECF1" w:rsidR="00770E20" w:rsidRDefault="007F0AD5" w:rsidP="00B64B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AD0C85">
        <w:rPr>
          <w:rFonts w:ascii="Arial" w:hAnsi="Arial" w:cs="Arial"/>
          <w:sz w:val="24"/>
          <w:szCs w:val="24"/>
        </w:rPr>
        <w:t xml:space="preserve"> relaci</w:t>
      </w:r>
      <w:r w:rsidR="00886133">
        <w:rPr>
          <w:rFonts w:ascii="Arial" w:hAnsi="Arial" w:cs="Arial"/>
          <w:sz w:val="24"/>
          <w:szCs w:val="24"/>
        </w:rPr>
        <w:t>ón con su naturaleza</w:t>
      </w:r>
      <w:r>
        <w:rPr>
          <w:rFonts w:ascii="Arial" w:hAnsi="Arial" w:cs="Arial"/>
          <w:sz w:val="24"/>
          <w:szCs w:val="24"/>
        </w:rPr>
        <w:t>,</w:t>
      </w:r>
      <w:r w:rsidR="00AD0C85">
        <w:rPr>
          <w:rFonts w:ascii="Arial" w:hAnsi="Arial" w:cs="Arial"/>
          <w:sz w:val="24"/>
          <w:szCs w:val="24"/>
        </w:rPr>
        <w:t xml:space="preserve"> la Corte Constitucional ha señalado que, “</w:t>
      </w:r>
      <w:r w:rsidR="00AD0C85" w:rsidRPr="00AD0C85">
        <w:rPr>
          <w:rFonts w:ascii="Arial" w:hAnsi="Arial" w:cs="Arial"/>
          <w:i/>
          <w:sz w:val="24"/>
          <w:szCs w:val="24"/>
        </w:rPr>
        <w:t>son</w:t>
      </w:r>
      <w:r w:rsidR="00AD0C85" w:rsidRPr="0098574C">
        <w:rPr>
          <w:rFonts w:ascii="Arial" w:hAnsi="Arial" w:cs="Arial"/>
          <w:i/>
          <w:iCs/>
          <w:sz w:val="24"/>
          <w:szCs w:val="24"/>
        </w:rPr>
        <w:t xml:space="preserve"> particulares a los que se les ha asignado el desempeño de una función pública, y aunque objetivamente su situación ofrece similitudes con los empleados estatales, como la exigencia de neutralidad en sus actuaciones, </w:t>
      </w:r>
      <w:r w:rsidR="00AD0C85" w:rsidRPr="00AD0C85">
        <w:rPr>
          <w:rFonts w:ascii="Arial" w:hAnsi="Arial" w:cs="Arial"/>
          <w:i/>
          <w:iCs/>
          <w:sz w:val="24"/>
          <w:szCs w:val="24"/>
        </w:rPr>
        <w:t>técnicamente no es válido sostener que por tal circunstancia adquieran la condición de servidores públicos</w:t>
      </w:r>
      <w:r w:rsidR="00AD0C85" w:rsidRPr="00AD0C85">
        <w:rPr>
          <w:rFonts w:ascii="Arial" w:hAnsi="Arial" w:cs="Arial"/>
          <w:sz w:val="24"/>
          <w:szCs w:val="24"/>
        </w:rPr>
        <w:t>.”</w:t>
      </w:r>
      <w:r w:rsidR="00AD0C85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AD0C85" w:rsidRPr="0098574C">
        <w:rPr>
          <w:rFonts w:ascii="Arial" w:hAnsi="Arial" w:cs="Arial"/>
          <w:sz w:val="24"/>
          <w:szCs w:val="24"/>
        </w:rPr>
        <w:t xml:space="preserve"> </w:t>
      </w:r>
      <w:r w:rsidR="00AD0C85">
        <w:rPr>
          <w:rFonts w:ascii="Arial" w:hAnsi="Arial" w:cs="Arial"/>
          <w:sz w:val="24"/>
          <w:szCs w:val="24"/>
        </w:rPr>
        <w:t xml:space="preserve"> </w:t>
      </w:r>
    </w:p>
    <w:p w14:paraId="495D5433" w14:textId="21641600" w:rsidR="00C934B9" w:rsidRDefault="00D65A32" w:rsidP="00B64B1A">
      <w:pPr>
        <w:jc w:val="both"/>
        <w:rPr>
          <w:rFonts w:ascii="Arial" w:hAnsi="Arial" w:cs="Arial"/>
          <w:sz w:val="24"/>
          <w:szCs w:val="24"/>
        </w:rPr>
      </w:pPr>
      <w:r w:rsidRPr="00B95E6F">
        <w:rPr>
          <w:rFonts w:ascii="Arial" w:hAnsi="Arial" w:cs="Arial"/>
          <w:sz w:val="24"/>
          <w:szCs w:val="24"/>
        </w:rPr>
        <w:lastRenderedPageBreak/>
        <w:t xml:space="preserve">Precisa aclarar, además, que los notarios </w:t>
      </w:r>
      <w:r w:rsidR="00BC1DEA" w:rsidRPr="00B95E6F">
        <w:rPr>
          <w:rFonts w:ascii="Arial" w:hAnsi="Arial" w:cs="Arial"/>
          <w:b/>
          <w:bCs/>
          <w:sz w:val="24"/>
          <w:szCs w:val="24"/>
        </w:rPr>
        <w:t>no administra</w:t>
      </w:r>
      <w:r w:rsidRPr="00B95E6F">
        <w:rPr>
          <w:rFonts w:ascii="Arial" w:hAnsi="Arial" w:cs="Arial"/>
          <w:b/>
          <w:bCs/>
          <w:sz w:val="24"/>
          <w:szCs w:val="24"/>
        </w:rPr>
        <w:t>mos</w:t>
      </w:r>
      <w:r w:rsidR="00BC1DEA" w:rsidRPr="00B95E6F">
        <w:rPr>
          <w:rFonts w:ascii="Arial" w:hAnsi="Arial" w:cs="Arial"/>
          <w:b/>
          <w:bCs/>
          <w:sz w:val="24"/>
          <w:szCs w:val="24"/>
        </w:rPr>
        <w:t xml:space="preserve"> recursos públicos</w:t>
      </w:r>
      <w:r w:rsidRPr="00B95E6F">
        <w:rPr>
          <w:rFonts w:ascii="Arial" w:hAnsi="Arial" w:cs="Arial"/>
          <w:b/>
          <w:bCs/>
          <w:sz w:val="24"/>
          <w:szCs w:val="24"/>
        </w:rPr>
        <w:t>,</w:t>
      </w:r>
      <w:r w:rsidR="00BC1DEA" w:rsidRPr="00B95E6F">
        <w:rPr>
          <w:rFonts w:ascii="Arial" w:hAnsi="Arial" w:cs="Arial"/>
          <w:b/>
          <w:bCs/>
          <w:sz w:val="24"/>
          <w:szCs w:val="24"/>
        </w:rPr>
        <w:t xml:space="preserve"> ni maneja</w:t>
      </w:r>
      <w:r w:rsidRPr="00B95E6F">
        <w:rPr>
          <w:rFonts w:ascii="Arial" w:hAnsi="Arial" w:cs="Arial"/>
          <w:b/>
          <w:bCs/>
          <w:sz w:val="24"/>
          <w:szCs w:val="24"/>
        </w:rPr>
        <w:t xml:space="preserve">mos </w:t>
      </w:r>
      <w:r w:rsidR="00BC1DEA" w:rsidRPr="00B95E6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programas, proyectos o contratos </w:t>
      </w:r>
      <w:r w:rsidR="00BC1DEA" w:rsidRPr="00B95E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 los que se deba salvaguardar el patrimonio del Estado</w:t>
      </w:r>
      <w:r w:rsidR="00BC1DEA" w:rsidRPr="00B95E6F">
        <w:rPr>
          <w:rFonts w:ascii="Arial" w:hAnsi="Arial" w:cs="Arial"/>
          <w:sz w:val="24"/>
          <w:szCs w:val="24"/>
        </w:rPr>
        <w:t xml:space="preserve">, pues los </w:t>
      </w:r>
      <w:r w:rsidRPr="00B95E6F">
        <w:rPr>
          <w:rFonts w:ascii="Arial" w:hAnsi="Arial" w:cs="Arial"/>
          <w:sz w:val="24"/>
          <w:szCs w:val="24"/>
        </w:rPr>
        <w:t xml:space="preserve">ingresos de los </w:t>
      </w:r>
      <w:r w:rsidR="00BC1DEA" w:rsidRPr="00B95E6F">
        <w:rPr>
          <w:rFonts w:ascii="Arial" w:hAnsi="Arial" w:cs="Arial"/>
          <w:sz w:val="24"/>
          <w:szCs w:val="24"/>
        </w:rPr>
        <w:t>Notario</w:t>
      </w:r>
      <w:r w:rsidRPr="00B95E6F">
        <w:rPr>
          <w:rFonts w:ascii="Arial" w:hAnsi="Arial" w:cs="Arial"/>
          <w:sz w:val="24"/>
          <w:szCs w:val="24"/>
        </w:rPr>
        <w:t xml:space="preserve">s son una contraprestación </w:t>
      </w:r>
      <w:r w:rsidR="00BC1DEA" w:rsidRPr="00B95E6F">
        <w:rPr>
          <w:rFonts w:ascii="Arial" w:hAnsi="Arial" w:cs="Arial"/>
          <w:sz w:val="24"/>
          <w:szCs w:val="24"/>
        </w:rPr>
        <w:t>por la prestación de</w:t>
      </w:r>
      <w:r w:rsidR="007F0AD5" w:rsidRPr="00B95E6F">
        <w:rPr>
          <w:rFonts w:ascii="Arial" w:hAnsi="Arial" w:cs="Arial"/>
          <w:sz w:val="24"/>
          <w:szCs w:val="24"/>
        </w:rPr>
        <w:t xml:space="preserve"> </w:t>
      </w:r>
      <w:r w:rsidRPr="00B95E6F">
        <w:rPr>
          <w:rFonts w:ascii="Arial" w:hAnsi="Arial" w:cs="Arial"/>
          <w:sz w:val="24"/>
          <w:szCs w:val="24"/>
        </w:rPr>
        <w:t>los</w:t>
      </w:r>
      <w:r w:rsidR="00BC1DEA" w:rsidRPr="00B95E6F">
        <w:rPr>
          <w:rFonts w:ascii="Arial" w:hAnsi="Arial" w:cs="Arial"/>
          <w:sz w:val="24"/>
          <w:szCs w:val="24"/>
        </w:rPr>
        <w:t xml:space="preserve"> servicios </w:t>
      </w:r>
      <w:r w:rsidRPr="00B95E6F">
        <w:rPr>
          <w:rFonts w:ascii="Arial" w:hAnsi="Arial" w:cs="Arial"/>
          <w:sz w:val="24"/>
          <w:szCs w:val="24"/>
        </w:rPr>
        <w:t xml:space="preserve">que presta, conforme a </w:t>
      </w:r>
      <w:r w:rsidR="00AD0C85" w:rsidRPr="00B95E6F">
        <w:rPr>
          <w:rFonts w:ascii="Arial" w:hAnsi="Arial" w:cs="Arial"/>
          <w:sz w:val="24"/>
          <w:szCs w:val="24"/>
        </w:rPr>
        <w:t>lo dispuesto en</w:t>
      </w:r>
      <w:r w:rsidR="00BC1DEA" w:rsidRPr="00B95E6F">
        <w:rPr>
          <w:rFonts w:ascii="Arial" w:hAnsi="Arial" w:cs="Arial"/>
          <w:sz w:val="24"/>
          <w:szCs w:val="24"/>
        </w:rPr>
        <w:t xml:space="preserve"> el artículo 2 de la Ley 29 de 1973.</w:t>
      </w:r>
      <w:r w:rsidR="00BC1DEA" w:rsidRPr="00B95E6F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BC1DEA">
        <w:rPr>
          <w:rFonts w:ascii="Arial" w:hAnsi="Arial" w:cs="Arial"/>
          <w:sz w:val="24"/>
          <w:szCs w:val="24"/>
        </w:rPr>
        <w:t xml:space="preserve"> </w:t>
      </w:r>
    </w:p>
    <w:p w14:paraId="79B8EA39" w14:textId="43B9E44E" w:rsidR="00A155C3" w:rsidRDefault="00A155C3" w:rsidP="00A155C3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Ahora bien, en relación con las Veedurías </w:t>
      </w:r>
      <w:r w:rsidRPr="0098574C">
        <w:rPr>
          <w:rFonts w:ascii="Arial" w:hAnsi="Arial" w:cs="Arial"/>
          <w:sz w:val="24"/>
          <w:szCs w:val="24"/>
        </w:rPr>
        <w:t>en el Artículo 5° de la Ley 850 de 2003 se dispuso</w:t>
      </w:r>
      <w:r w:rsidR="005F1015">
        <w:rPr>
          <w:rFonts w:ascii="Arial" w:hAnsi="Arial" w:cs="Arial"/>
          <w:sz w:val="24"/>
          <w:szCs w:val="24"/>
        </w:rPr>
        <w:t xml:space="preserve"> que</w:t>
      </w:r>
      <w:r w:rsidRPr="0098574C">
        <w:rPr>
          <w:rFonts w:ascii="Arial" w:hAnsi="Arial" w:cs="Arial"/>
          <w:sz w:val="24"/>
          <w:szCs w:val="24"/>
        </w:rPr>
        <w:t>: “</w:t>
      </w:r>
      <w:r w:rsidRPr="0098574C">
        <w:rPr>
          <w:rFonts w:ascii="Arial" w:hAnsi="Arial" w:cs="Arial"/>
          <w:i/>
          <w:iCs/>
          <w:sz w:val="24"/>
          <w:szCs w:val="24"/>
        </w:rPr>
        <w:t xml:space="preserve">Las veedurías ejercerán la vigilancia en el ámbito nacional, departamental, municipal, y demás entidades territoriales, sobre la gestión pública y los resultados de la misma, trátese de organismos, entidades o dependencias del sector central o descentralizado de la administración pública; en el caso de organismos descentralizados creados en forma indirecta, o de empresas con participación del capital privado y público </w:t>
      </w:r>
      <w:r w:rsidRPr="00A155C3">
        <w:rPr>
          <w:rFonts w:ascii="Arial" w:hAnsi="Arial" w:cs="Arial"/>
          <w:b/>
          <w:i/>
          <w:iCs/>
          <w:sz w:val="24"/>
          <w:szCs w:val="24"/>
        </w:rPr>
        <w:t>tendrán derecho a ejercer la vigilancia sobre los recursos de origen público</w:t>
      </w:r>
      <w:r w:rsidRPr="0098574C">
        <w:rPr>
          <w:rFonts w:ascii="Arial" w:hAnsi="Arial" w:cs="Arial"/>
          <w:i/>
          <w:iCs/>
          <w:sz w:val="24"/>
          <w:szCs w:val="24"/>
        </w:rPr>
        <w:t xml:space="preserve"> (…)”</w:t>
      </w:r>
    </w:p>
    <w:p w14:paraId="0A9DD91A" w14:textId="77777777" w:rsidR="000308EC" w:rsidRDefault="005F1015" w:rsidP="00B64B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así como logra evide</w:t>
      </w:r>
      <w:r w:rsidRPr="008738DD">
        <w:rPr>
          <w:rFonts w:ascii="Arial" w:hAnsi="Arial" w:cs="Arial"/>
          <w:sz w:val="24"/>
          <w:szCs w:val="24"/>
        </w:rPr>
        <w:t>nciarse</w:t>
      </w:r>
      <w:r w:rsidR="00BC7CFA" w:rsidRPr="008738DD">
        <w:rPr>
          <w:rFonts w:ascii="Arial" w:hAnsi="Arial" w:cs="Arial"/>
          <w:sz w:val="24"/>
          <w:szCs w:val="24"/>
        </w:rPr>
        <w:t xml:space="preserve"> con claridad</w:t>
      </w:r>
      <w:r w:rsidR="00244FB8" w:rsidRPr="008738DD">
        <w:rPr>
          <w:rFonts w:ascii="Arial" w:hAnsi="Arial" w:cs="Arial"/>
          <w:sz w:val="24"/>
          <w:szCs w:val="24"/>
        </w:rPr>
        <w:t>,</w:t>
      </w:r>
      <w:r w:rsidRPr="008738DD">
        <w:rPr>
          <w:rFonts w:ascii="Arial" w:hAnsi="Arial" w:cs="Arial"/>
          <w:sz w:val="24"/>
          <w:szCs w:val="24"/>
        </w:rPr>
        <w:t xml:space="preserve"> que el peticionario</w:t>
      </w:r>
      <w:r w:rsidR="00D65A32" w:rsidRPr="008738DD">
        <w:rPr>
          <w:rFonts w:ascii="Arial" w:hAnsi="Arial" w:cs="Arial"/>
          <w:sz w:val="24"/>
          <w:szCs w:val="24"/>
        </w:rPr>
        <w:t xml:space="preserve">, </w:t>
      </w:r>
      <w:r w:rsidRPr="008738DD">
        <w:rPr>
          <w:rFonts w:ascii="Arial" w:hAnsi="Arial" w:cs="Arial"/>
          <w:sz w:val="24"/>
          <w:szCs w:val="24"/>
        </w:rPr>
        <w:t>valiéndose de su condición de Veedor</w:t>
      </w:r>
      <w:r w:rsidR="00D65A32" w:rsidRPr="008738DD">
        <w:rPr>
          <w:rFonts w:ascii="Arial" w:hAnsi="Arial" w:cs="Arial"/>
          <w:sz w:val="24"/>
          <w:szCs w:val="24"/>
        </w:rPr>
        <w:t>,</w:t>
      </w:r>
      <w:r w:rsidRPr="008738DD">
        <w:rPr>
          <w:rFonts w:ascii="Arial" w:hAnsi="Arial" w:cs="Arial"/>
          <w:sz w:val="24"/>
          <w:szCs w:val="24"/>
        </w:rPr>
        <w:t xml:space="preserve"> se extralimita</w:t>
      </w:r>
      <w:r>
        <w:rPr>
          <w:rFonts w:ascii="Arial" w:hAnsi="Arial" w:cs="Arial"/>
          <w:sz w:val="24"/>
          <w:szCs w:val="24"/>
        </w:rPr>
        <w:t xml:space="preserve"> en el ejercicio de su función como tal, pues la norma transcrita es clara al establecer como límite </w:t>
      </w:r>
      <w:r w:rsidR="00BC7CFA">
        <w:rPr>
          <w:rFonts w:ascii="Arial" w:hAnsi="Arial" w:cs="Arial"/>
          <w:sz w:val="24"/>
          <w:szCs w:val="24"/>
        </w:rPr>
        <w:t>que la vigilancia realizada por la Veeduría debe centrarse exclusivamente en los</w:t>
      </w:r>
      <w:r>
        <w:rPr>
          <w:rFonts w:ascii="Arial" w:hAnsi="Arial" w:cs="Arial"/>
          <w:sz w:val="24"/>
          <w:szCs w:val="24"/>
        </w:rPr>
        <w:t xml:space="preserve"> recursos p</w:t>
      </w:r>
      <w:r w:rsidR="00244FB8">
        <w:rPr>
          <w:rFonts w:ascii="Arial" w:hAnsi="Arial" w:cs="Arial"/>
          <w:sz w:val="24"/>
          <w:szCs w:val="24"/>
        </w:rPr>
        <w:t xml:space="preserve">úblicos, circunstancia que pone de presente la falta de competencia de la Entidad que al parecer desconoce que según lo dispuesto en la Ley,  la inspección, vigilancia y control de la Notarías está en cabeza de la Superintendencia de Notariado y Registro </w:t>
      </w:r>
      <w:r w:rsidR="00C42AA2">
        <w:rPr>
          <w:rFonts w:ascii="Arial" w:hAnsi="Arial" w:cs="Arial"/>
          <w:sz w:val="24"/>
          <w:szCs w:val="24"/>
        </w:rPr>
        <w:t>–</w:t>
      </w:r>
      <w:r w:rsidR="00244FB8">
        <w:rPr>
          <w:rFonts w:ascii="Arial" w:hAnsi="Arial" w:cs="Arial"/>
          <w:sz w:val="24"/>
          <w:szCs w:val="24"/>
        </w:rPr>
        <w:t xml:space="preserve"> SNR</w:t>
      </w:r>
      <w:r w:rsidR="00C42AA2">
        <w:rPr>
          <w:rFonts w:ascii="Arial" w:hAnsi="Arial" w:cs="Arial"/>
          <w:sz w:val="24"/>
          <w:szCs w:val="24"/>
        </w:rPr>
        <w:t>.</w:t>
      </w:r>
    </w:p>
    <w:p w14:paraId="05809038" w14:textId="2E761681" w:rsidR="00BC7CFA" w:rsidRDefault="00244FB8" w:rsidP="00B64B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otra parte, </w:t>
      </w:r>
      <w:r w:rsidR="008E17AC">
        <w:rPr>
          <w:rFonts w:ascii="Arial" w:hAnsi="Arial" w:cs="Arial"/>
          <w:sz w:val="24"/>
          <w:szCs w:val="24"/>
        </w:rPr>
        <w:t>l</w:t>
      </w:r>
      <w:r w:rsidRPr="00244FB8">
        <w:rPr>
          <w:rFonts w:ascii="Arial" w:hAnsi="Arial" w:cs="Arial"/>
          <w:sz w:val="24"/>
          <w:szCs w:val="24"/>
        </w:rPr>
        <w:t>a ley 1755 de 2015</w:t>
      </w:r>
      <w:r w:rsidR="008E17AC">
        <w:rPr>
          <w:rStyle w:val="Refdenotaalpie"/>
          <w:rFonts w:ascii="Arial" w:hAnsi="Arial" w:cs="Arial"/>
          <w:sz w:val="24"/>
          <w:szCs w:val="24"/>
        </w:rPr>
        <w:footnoteReference w:id="4"/>
      </w:r>
      <w:r w:rsidR="008E17AC">
        <w:rPr>
          <w:rFonts w:ascii="Arial" w:hAnsi="Arial" w:cs="Arial"/>
          <w:sz w:val="24"/>
          <w:szCs w:val="24"/>
        </w:rPr>
        <w:t xml:space="preserve"> concretamente el artículo 24, se </w:t>
      </w:r>
      <w:r w:rsidR="00252C15">
        <w:rPr>
          <w:rFonts w:ascii="Arial" w:hAnsi="Arial" w:cs="Arial"/>
          <w:sz w:val="24"/>
          <w:szCs w:val="24"/>
        </w:rPr>
        <w:t xml:space="preserve">ocupó </w:t>
      </w:r>
      <w:r w:rsidR="00252C15" w:rsidRPr="00244FB8">
        <w:rPr>
          <w:rFonts w:ascii="Arial" w:hAnsi="Arial" w:cs="Arial"/>
          <w:sz w:val="24"/>
          <w:szCs w:val="24"/>
        </w:rPr>
        <w:t>de</w:t>
      </w:r>
      <w:r w:rsidRPr="00244FB8">
        <w:rPr>
          <w:rFonts w:ascii="Arial" w:hAnsi="Arial" w:cs="Arial"/>
          <w:sz w:val="24"/>
          <w:szCs w:val="24"/>
        </w:rPr>
        <w:t xml:space="preserve"> regular la información y documentos que de conformidad con la Constitución</w:t>
      </w:r>
      <w:r w:rsidR="008E17AC">
        <w:rPr>
          <w:rFonts w:ascii="Arial" w:hAnsi="Arial" w:cs="Arial"/>
          <w:sz w:val="24"/>
          <w:szCs w:val="24"/>
        </w:rPr>
        <w:t xml:space="preserve"> y la L</w:t>
      </w:r>
      <w:r w:rsidRPr="00244FB8">
        <w:rPr>
          <w:rFonts w:ascii="Arial" w:hAnsi="Arial" w:cs="Arial"/>
          <w:sz w:val="24"/>
          <w:szCs w:val="24"/>
        </w:rPr>
        <w:t>ey ostentan el carácter de reservado</w:t>
      </w:r>
      <w:r w:rsidR="008E17AC">
        <w:rPr>
          <w:rFonts w:ascii="Arial" w:hAnsi="Arial" w:cs="Arial"/>
          <w:sz w:val="24"/>
          <w:szCs w:val="24"/>
        </w:rPr>
        <w:t xml:space="preserve"> así:</w:t>
      </w:r>
    </w:p>
    <w:p w14:paraId="05D644C2" w14:textId="5C880EE5" w:rsidR="00C42AA2" w:rsidRDefault="00C42AA2" w:rsidP="00C42AA2">
      <w:pPr>
        <w:spacing w:after="0" w:line="254" w:lineRule="atLeast"/>
        <w:ind w:left="567"/>
        <w:jc w:val="both"/>
        <w:rPr>
          <w:rFonts w:ascii="Arial" w:eastAsia="Times New Roman" w:hAnsi="Arial" w:cs="Arial"/>
          <w:i/>
          <w:color w:val="000000"/>
          <w:szCs w:val="24"/>
          <w:lang w:eastAsia="es-CO"/>
        </w:rPr>
      </w:pPr>
      <w:r w:rsidRPr="00C42AA2">
        <w:rPr>
          <w:rFonts w:ascii="Arial" w:eastAsia="Times New Roman" w:hAnsi="Arial" w:cs="Arial"/>
          <w:b/>
          <w:bCs/>
          <w:i/>
          <w:color w:val="000000"/>
          <w:szCs w:val="24"/>
          <w:lang w:eastAsia="es-CO"/>
        </w:rPr>
        <w:t xml:space="preserve">“Artículo 24. </w:t>
      </w:r>
      <w:r w:rsidRPr="00C42AA2">
        <w:rPr>
          <w:rFonts w:ascii="Arial" w:eastAsia="Times New Roman" w:hAnsi="Arial" w:cs="Arial"/>
          <w:b/>
          <w:i/>
          <w:color w:val="000000"/>
          <w:szCs w:val="24"/>
          <w:lang w:eastAsia="es-CO"/>
        </w:rPr>
        <w:t>Informaciones y documentos reservados.</w:t>
      </w:r>
      <w:r w:rsidRPr="00C42AA2">
        <w:rPr>
          <w:rFonts w:ascii="Arial" w:eastAsia="Times New Roman" w:hAnsi="Arial" w:cs="Arial"/>
          <w:i/>
          <w:color w:val="000000"/>
          <w:szCs w:val="24"/>
          <w:lang w:eastAsia="es-CO"/>
        </w:rPr>
        <w:t xml:space="preserve"> Solo tendrán carácter reservado las informaciones y documentos expresamente sometidos a reserva por la Constitución Política o la ley, y en especial:</w:t>
      </w:r>
    </w:p>
    <w:p w14:paraId="6AB05C3A" w14:textId="39B40E18" w:rsidR="00D65A32" w:rsidRPr="00C42AA2" w:rsidRDefault="00D65A32" w:rsidP="00C42AA2">
      <w:pPr>
        <w:spacing w:after="0" w:line="254" w:lineRule="atLeast"/>
        <w:ind w:left="567"/>
        <w:jc w:val="both"/>
        <w:rPr>
          <w:rFonts w:ascii="Arial" w:eastAsia="Times New Roman" w:hAnsi="Arial" w:cs="Arial"/>
          <w:i/>
          <w:color w:val="000000"/>
          <w:szCs w:val="24"/>
          <w:lang w:eastAsia="es-CO"/>
        </w:rPr>
      </w:pPr>
      <w:r w:rsidRPr="008738DD">
        <w:rPr>
          <w:rFonts w:ascii="Arial" w:eastAsia="Times New Roman" w:hAnsi="Arial" w:cs="Arial"/>
          <w:b/>
          <w:bCs/>
          <w:i/>
          <w:color w:val="000000"/>
          <w:szCs w:val="24"/>
          <w:lang w:eastAsia="es-CO"/>
        </w:rPr>
        <w:t>(…</w:t>
      </w:r>
      <w:r w:rsidRPr="008738DD">
        <w:rPr>
          <w:rFonts w:ascii="Arial" w:eastAsia="Times New Roman" w:hAnsi="Arial" w:cs="Arial"/>
          <w:i/>
          <w:color w:val="000000"/>
          <w:szCs w:val="24"/>
          <w:lang w:eastAsia="es-CO"/>
        </w:rPr>
        <w:t>)</w:t>
      </w:r>
    </w:p>
    <w:p w14:paraId="70F38CBA" w14:textId="0818692C" w:rsidR="00C42AA2" w:rsidRPr="00C42AA2" w:rsidRDefault="00C42AA2" w:rsidP="00C42AA2">
      <w:pPr>
        <w:spacing w:after="0" w:line="254" w:lineRule="atLeast"/>
        <w:ind w:left="567"/>
        <w:jc w:val="both"/>
        <w:rPr>
          <w:rFonts w:ascii="Arial" w:eastAsia="Times New Roman" w:hAnsi="Arial" w:cs="Arial"/>
          <w:i/>
          <w:color w:val="000000"/>
          <w:szCs w:val="24"/>
          <w:lang w:eastAsia="es-CO"/>
        </w:rPr>
      </w:pPr>
      <w:r w:rsidRPr="00C42AA2">
        <w:rPr>
          <w:rFonts w:ascii="Arial" w:eastAsia="Times New Roman" w:hAnsi="Arial" w:cs="Arial"/>
          <w:i/>
          <w:color w:val="000000"/>
          <w:szCs w:val="24"/>
          <w:lang w:eastAsia="es-CO"/>
        </w:rPr>
        <w:t xml:space="preserve">  </w:t>
      </w:r>
    </w:p>
    <w:p w14:paraId="1BFE60B2" w14:textId="72E90E79" w:rsidR="00C42AA2" w:rsidRPr="00C42AA2" w:rsidRDefault="00C42AA2" w:rsidP="00C42AA2">
      <w:pPr>
        <w:spacing w:after="0" w:line="254" w:lineRule="atLeast"/>
        <w:ind w:left="567"/>
        <w:jc w:val="both"/>
        <w:rPr>
          <w:rFonts w:ascii="Arial" w:eastAsia="Times New Roman" w:hAnsi="Arial" w:cs="Arial"/>
          <w:i/>
          <w:color w:val="000000"/>
          <w:szCs w:val="24"/>
          <w:lang w:eastAsia="es-CO"/>
        </w:rPr>
      </w:pPr>
      <w:r w:rsidRPr="00C42AA2">
        <w:rPr>
          <w:rFonts w:ascii="Arial" w:eastAsia="Times New Roman" w:hAnsi="Arial" w:cs="Arial"/>
          <w:i/>
          <w:color w:val="000000"/>
          <w:szCs w:val="24"/>
          <w:lang w:eastAsia="es-CO"/>
        </w:rPr>
        <w:t xml:space="preserve">5. </w:t>
      </w:r>
      <w:r w:rsidRPr="00C42AA2">
        <w:rPr>
          <w:rFonts w:ascii="Arial" w:eastAsia="Times New Roman" w:hAnsi="Arial" w:cs="Arial"/>
          <w:i/>
          <w:color w:val="000000"/>
          <w:szCs w:val="24"/>
          <w:u w:val="single"/>
          <w:lang w:eastAsia="es-CO"/>
        </w:rPr>
        <w:t>Los datos referentes a la información financiera</w:t>
      </w:r>
      <w:r w:rsidRPr="00C42AA2">
        <w:rPr>
          <w:rFonts w:ascii="Arial" w:eastAsia="Times New Roman" w:hAnsi="Arial" w:cs="Arial"/>
          <w:i/>
          <w:color w:val="000000"/>
          <w:szCs w:val="24"/>
          <w:lang w:eastAsia="es-CO"/>
        </w:rPr>
        <w:t xml:space="preserve"> y comercial, en los términos de la Ley Estatutaria 1266 de 2008.”  </w:t>
      </w:r>
    </w:p>
    <w:p w14:paraId="5B84375A" w14:textId="3329A9E4" w:rsidR="009D0C9E" w:rsidRDefault="00FE320F" w:rsidP="00B31D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C42AA2">
        <w:rPr>
          <w:rFonts w:ascii="Arial" w:hAnsi="Arial" w:cs="Arial"/>
          <w:sz w:val="24"/>
          <w:szCs w:val="24"/>
        </w:rPr>
        <w:t xml:space="preserve">sí las cosas, </w:t>
      </w:r>
      <w:r w:rsidR="00E35DFC">
        <w:rPr>
          <w:rFonts w:ascii="Arial" w:hAnsi="Arial" w:cs="Arial"/>
          <w:sz w:val="24"/>
          <w:szCs w:val="24"/>
        </w:rPr>
        <w:t xml:space="preserve">resulta plausible </w:t>
      </w:r>
      <w:r w:rsidR="00C42AA2">
        <w:rPr>
          <w:rFonts w:ascii="Arial" w:hAnsi="Arial" w:cs="Arial"/>
          <w:sz w:val="24"/>
          <w:szCs w:val="24"/>
        </w:rPr>
        <w:t>aclarar que, el requerimiento realizado por el peticionario</w:t>
      </w:r>
      <w:r w:rsidR="00B31DEC">
        <w:rPr>
          <w:rFonts w:ascii="Arial" w:hAnsi="Arial" w:cs="Arial"/>
          <w:sz w:val="24"/>
          <w:szCs w:val="24"/>
        </w:rPr>
        <w:t xml:space="preserve"> es improcedente,</w:t>
      </w:r>
      <w:r w:rsidR="00886133">
        <w:rPr>
          <w:rFonts w:ascii="Arial" w:hAnsi="Arial" w:cs="Arial"/>
          <w:sz w:val="24"/>
          <w:szCs w:val="24"/>
        </w:rPr>
        <w:t xml:space="preserve"> como quiera que</w:t>
      </w:r>
      <w:r w:rsidR="00A0122B">
        <w:rPr>
          <w:rFonts w:ascii="Arial" w:hAnsi="Arial" w:cs="Arial"/>
          <w:sz w:val="24"/>
          <w:szCs w:val="24"/>
        </w:rPr>
        <w:t>: (</w:t>
      </w:r>
      <w:r w:rsidR="00886133">
        <w:rPr>
          <w:rFonts w:ascii="Arial" w:hAnsi="Arial" w:cs="Arial"/>
          <w:sz w:val="24"/>
          <w:szCs w:val="24"/>
        </w:rPr>
        <w:t>i) es evidente que estamos de cara a una extralimitación de funciones por parte de la Veeduría y (</w:t>
      </w:r>
      <w:proofErr w:type="spellStart"/>
      <w:r w:rsidR="00886133">
        <w:rPr>
          <w:rFonts w:ascii="Arial" w:hAnsi="Arial" w:cs="Arial"/>
          <w:sz w:val="24"/>
          <w:szCs w:val="24"/>
        </w:rPr>
        <w:t>ii</w:t>
      </w:r>
      <w:proofErr w:type="spellEnd"/>
      <w:r w:rsidR="00886133">
        <w:rPr>
          <w:rFonts w:ascii="Arial" w:hAnsi="Arial" w:cs="Arial"/>
          <w:sz w:val="24"/>
          <w:szCs w:val="24"/>
        </w:rPr>
        <w:t>) la misma</w:t>
      </w:r>
      <w:r w:rsidR="00B31DEC">
        <w:rPr>
          <w:rFonts w:ascii="Arial" w:hAnsi="Arial" w:cs="Arial"/>
          <w:sz w:val="24"/>
          <w:szCs w:val="24"/>
        </w:rPr>
        <w:t xml:space="preserve"> </w:t>
      </w:r>
      <w:r w:rsidR="004809C2">
        <w:rPr>
          <w:rFonts w:ascii="Arial" w:hAnsi="Arial" w:cs="Arial"/>
          <w:sz w:val="24"/>
          <w:szCs w:val="24"/>
        </w:rPr>
        <w:t>está</w:t>
      </w:r>
      <w:r w:rsidR="00094254">
        <w:rPr>
          <w:rFonts w:ascii="Arial" w:hAnsi="Arial" w:cs="Arial"/>
          <w:sz w:val="24"/>
          <w:szCs w:val="24"/>
        </w:rPr>
        <w:t xml:space="preserve"> basada en</w:t>
      </w:r>
      <w:r w:rsidR="00B31DEC">
        <w:rPr>
          <w:rFonts w:ascii="Arial" w:hAnsi="Arial" w:cs="Arial"/>
          <w:sz w:val="24"/>
          <w:szCs w:val="24"/>
        </w:rPr>
        <w:t xml:space="preserve"> una solicitud de</w:t>
      </w:r>
      <w:r w:rsidR="00C42AA2">
        <w:rPr>
          <w:rFonts w:ascii="Arial" w:hAnsi="Arial" w:cs="Arial"/>
          <w:sz w:val="24"/>
          <w:szCs w:val="24"/>
        </w:rPr>
        <w:t xml:space="preserve"> informació</w:t>
      </w:r>
      <w:r w:rsidR="00C42AA2" w:rsidRPr="00B95E6F">
        <w:rPr>
          <w:rFonts w:ascii="Arial" w:hAnsi="Arial" w:cs="Arial"/>
          <w:sz w:val="24"/>
          <w:szCs w:val="24"/>
        </w:rPr>
        <w:t>n</w:t>
      </w:r>
      <w:r w:rsidR="00886133" w:rsidRPr="00B95E6F">
        <w:rPr>
          <w:rFonts w:ascii="Arial" w:hAnsi="Arial" w:cs="Arial"/>
          <w:sz w:val="24"/>
          <w:szCs w:val="24"/>
        </w:rPr>
        <w:t xml:space="preserve"> intima</w:t>
      </w:r>
      <w:r w:rsidR="00886133">
        <w:rPr>
          <w:rFonts w:ascii="Arial" w:hAnsi="Arial" w:cs="Arial"/>
          <w:sz w:val="24"/>
          <w:szCs w:val="24"/>
        </w:rPr>
        <w:t xml:space="preserve"> </w:t>
      </w:r>
      <w:r w:rsidR="00D36B51">
        <w:rPr>
          <w:rFonts w:ascii="Arial" w:hAnsi="Arial" w:cs="Arial"/>
          <w:sz w:val="24"/>
          <w:szCs w:val="24"/>
        </w:rPr>
        <w:t xml:space="preserve">personalísima </w:t>
      </w:r>
      <w:r w:rsidR="00886133">
        <w:rPr>
          <w:rFonts w:ascii="Arial" w:hAnsi="Arial" w:cs="Arial"/>
          <w:sz w:val="24"/>
          <w:szCs w:val="24"/>
        </w:rPr>
        <w:t>y</w:t>
      </w:r>
      <w:r w:rsidR="00B31DEC">
        <w:rPr>
          <w:rFonts w:ascii="Arial" w:hAnsi="Arial" w:cs="Arial"/>
          <w:sz w:val="24"/>
          <w:szCs w:val="24"/>
        </w:rPr>
        <w:t xml:space="preserve"> </w:t>
      </w:r>
      <w:r w:rsidR="00E35DFC">
        <w:rPr>
          <w:rFonts w:ascii="Arial" w:hAnsi="Arial" w:cs="Arial"/>
          <w:sz w:val="24"/>
          <w:szCs w:val="24"/>
        </w:rPr>
        <w:t xml:space="preserve">financiera </w:t>
      </w:r>
      <w:r w:rsidR="00C42AA2">
        <w:rPr>
          <w:rFonts w:ascii="Arial" w:hAnsi="Arial" w:cs="Arial"/>
          <w:sz w:val="24"/>
          <w:szCs w:val="24"/>
        </w:rPr>
        <w:t>del Notario</w:t>
      </w:r>
      <w:r w:rsidR="00E35DFC">
        <w:rPr>
          <w:rFonts w:ascii="Arial" w:hAnsi="Arial" w:cs="Arial"/>
          <w:sz w:val="24"/>
          <w:szCs w:val="24"/>
        </w:rPr>
        <w:t xml:space="preserve"> y sus empleados</w:t>
      </w:r>
      <w:r w:rsidR="00B95E6F">
        <w:rPr>
          <w:rFonts w:ascii="Arial" w:hAnsi="Arial" w:cs="Arial"/>
          <w:sz w:val="24"/>
          <w:szCs w:val="24"/>
        </w:rPr>
        <w:t xml:space="preserve"> </w:t>
      </w:r>
      <w:r w:rsidR="00B733E5">
        <w:rPr>
          <w:rFonts w:ascii="Arial" w:hAnsi="Arial" w:cs="Arial"/>
          <w:sz w:val="24"/>
          <w:szCs w:val="24"/>
        </w:rPr>
        <w:t>que,</w:t>
      </w:r>
      <w:r w:rsidR="00D36B51">
        <w:rPr>
          <w:rFonts w:ascii="Arial" w:hAnsi="Arial" w:cs="Arial"/>
          <w:sz w:val="24"/>
          <w:szCs w:val="24"/>
        </w:rPr>
        <w:t xml:space="preserve"> </w:t>
      </w:r>
      <w:r w:rsidR="00E35DFC">
        <w:rPr>
          <w:rFonts w:ascii="Arial" w:hAnsi="Arial" w:cs="Arial"/>
          <w:sz w:val="24"/>
          <w:szCs w:val="24"/>
        </w:rPr>
        <w:t>según la norma antes referida, es reservada</w:t>
      </w:r>
      <w:r w:rsidR="00C42AA2">
        <w:rPr>
          <w:rFonts w:ascii="Arial" w:hAnsi="Arial" w:cs="Arial"/>
          <w:sz w:val="24"/>
          <w:szCs w:val="24"/>
        </w:rPr>
        <w:t xml:space="preserve"> </w:t>
      </w:r>
      <w:r w:rsidR="00E35DFC">
        <w:rPr>
          <w:rFonts w:ascii="Arial" w:hAnsi="Arial" w:cs="Arial"/>
          <w:sz w:val="24"/>
          <w:szCs w:val="24"/>
        </w:rPr>
        <w:t>y goza de</w:t>
      </w:r>
      <w:r w:rsidR="00886133">
        <w:rPr>
          <w:rFonts w:ascii="Arial" w:hAnsi="Arial" w:cs="Arial"/>
          <w:sz w:val="24"/>
          <w:szCs w:val="24"/>
        </w:rPr>
        <w:t xml:space="preserve"> </w:t>
      </w:r>
      <w:r w:rsidR="00F8009E">
        <w:rPr>
          <w:rFonts w:ascii="Arial" w:hAnsi="Arial" w:cs="Arial"/>
          <w:sz w:val="24"/>
          <w:szCs w:val="24"/>
        </w:rPr>
        <w:t>especial protección</w:t>
      </w:r>
      <w:r w:rsidR="00B31DEC">
        <w:rPr>
          <w:rFonts w:ascii="Arial" w:hAnsi="Arial" w:cs="Arial"/>
          <w:sz w:val="24"/>
          <w:szCs w:val="24"/>
        </w:rPr>
        <w:t xml:space="preserve"> legal</w:t>
      </w:r>
      <w:r w:rsidR="009D0C9E">
        <w:rPr>
          <w:rFonts w:ascii="Arial" w:hAnsi="Arial" w:cs="Arial"/>
          <w:sz w:val="24"/>
          <w:szCs w:val="24"/>
        </w:rPr>
        <w:t>.</w:t>
      </w:r>
    </w:p>
    <w:p w14:paraId="6B48183E" w14:textId="4FBA2392" w:rsidR="00B31DEC" w:rsidRDefault="009D0C9E" w:rsidP="00B31DEC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31DEC" w:rsidRPr="0098574C">
        <w:rPr>
          <w:rFonts w:ascii="Arial" w:hAnsi="Arial" w:cs="Arial"/>
          <w:sz w:val="24"/>
          <w:szCs w:val="24"/>
        </w:rPr>
        <w:t>a entrega de la información solicitada conlleva</w:t>
      </w:r>
      <w:r w:rsidR="0003383B">
        <w:rPr>
          <w:rFonts w:ascii="Arial" w:hAnsi="Arial" w:cs="Arial"/>
          <w:sz w:val="24"/>
          <w:szCs w:val="24"/>
        </w:rPr>
        <w:t xml:space="preserve"> </w:t>
      </w:r>
      <w:r w:rsidR="00B31DEC" w:rsidRPr="0098574C">
        <w:rPr>
          <w:rFonts w:ascii="Arial" w:hAnsi="Arial" w:cs="Arial"/>
          <w:sz w:val="24"/>
          <w:szCs w:val="24"/>
        </w:rPr>
        <w:t>la violación de</w:t>
      </w:r>
      <w:r w:rsidR="00105994">
        <w:rPr>
          <w:rFonts w:ascii="Arial" w:hAnsi="Arial" w:cs="Arial"/>
          <w:sz w:val="24"/>
          <w:szCs w:val="24"/>
        </w:rPr>
        <w:t xml:space="preserve"> </w:t>
      </w:r>
      <w:r w:rsidR="00B31DEC" w:rsidRPr="0098574C">
        <w:rPr>
          <w:rFonts w:ascii="Arial" w:hAnsi="Arial" w:cs="Arial"/>
          <w:sz w:val="24"/>
          <w:szCs w:val="24"/>
        </w:rPr>
        <w:t>l</w:t>
      </w:r>
      <w:r w:rsidR="00105994">
        <w:rPr>
          <w:rFonts w:ascii="Arial" w:hAnsi="Arial" w:cs="Arial"/>
          <w:sz w:val="24"/>
          <w:szCs w:val="24"/>
        </w:rPr>
        <w:t>os</w:t>
      </w:r>
      <w:r w:rsidR="00B31DEC" w:rsidRPr="0098574C">
        <w:rPr>
          <w:rFonts w:ascii="Arial" w:hAnsi="Arial" w:cs="Arial"/>
          <w:sz w:val="24"/>
          <w:szCs w:val="24"/>
        </w:rPr>
        <w:t xml:space="preserve"> derecho</w:t>
      </w:r>
      <w:r w:rsidR="00105994">
        <w:rPr>
          <w:rFonts w:ascii="Arial" w:hAnsi="Arial" w:cs="Arial"/>
          <w:sz w:val="24"/>
          <w:szCs w:val="24"/>
        </w:rPr>
        <w:t>s</w:t>
      </w:r>
      <w:r w:rsidR="00B31DEC" w:rsidRPr="0098574C">
        <w:rPr>
          <w:rFonts w:ascii="Arial" w:hAnsi="Arial" w:cs="Arial"/>
          <w:sz w:val="24"/>
          <w:szCs w:val="24"/>
        </w:rPr>
        <w:t xml:space="preserve"> fundamental</w:t>
      </w:r>
      <w:r w:rsidR="00105994">
        <w:rPr>
          <w:rFonts w:ascii="Arial" w:hAnsi="Arial" w:cs="Arial"/>
          <w:sz w:val="24"/>
          <w:szCs w:val="24"/>
        </w:rPr>
        <w:t>es</w:t>
      </w:r>
      <w:r w:rsidR="00886133">
        <w:rPr>
          <w:rFonts w:ascii="Arial" w:hAnsi="Arial" w:cs="Arial"/>
          <w:sz w:val="24"/>
          <w:szCs w:val="24"/>
        </w:rPr>
        <w:t xml:space="preserve"> a la I</w:t>
      </w:r>
      <w:r w:rsidR="00B31DEC" w:rsidRPr="0098574C">
        <w:rPr>
          <w:rFonts w:ascii="Arial" w:hAnsi="Arial" w:cs="Arial"/>
          <w:sz w:val="24"/>
          <w:szCs w:val="24"/>
        </w:rPr>
        <w:t>ntimidad</w:t>
      </w:r>
      <w:r w:rsidR="00886133">
        <w:rPr>
          <w:rFonts w:ascii="Arial" w:hAnsi="Arial" w:cs="Arial"/>
          <w:sz w:val="24"/>
          <w:szCs w:val="24"/>
        </w:rPr>
        <w:t xml:space="preserve"> y Habeas Data</w:t>
      </w:r>
      <w:r w:rsidR="00F37142">
        <w:rPr>
          <w:rFonts w:ascii="Arial" w:hAnsi="Arial" w:cs="Arial"/>
          <w:sz w:val="24"/>
          <w:szCs w:val="24"/>
        </w:rPr>
        <w:t xml:space="preserve"> los cuales están</w:t>
      </w:r>
      <w:r w:rsidR="00B31DEC" w:rsidRPr="0098574C">
        <w:rPr>
          <w:rFonts w:ascii="Arial" w:hAnsi="Arial" w:cs="Arial"/>
          <w:sz w:val="24"/>
          <w:szCs w:val="24"/>
        </w:rPr>
        <w:t xml:space="preserve"> consagrado</w:t>
      </w:r>
      <w:r w:rsidR="00105994">
        <w:rPr>
          <w:rFonts w:ascii="Arial" w:hAnsi="Arial" w:cs="Arial"/>
          <w:sz w:val="24"/>
          <w:szCs w:val="24"/>
        </w:rPr>
        <w:t>s</w:t>
      </w:r>
      <w:r w:rsidR="00B31DEC" w:rsidRPr="0098574C">
        <w:rPr>
          <w:rFonts w:ascii="Arial" w:hAnsi="Arial" w:cs="Arial"/>
          <w:sz w:val="24"/>
          <w:szCs w:val="24"/>
        </w:rPr>
        <w:t xml:space="preserve"> e</w:t>
      </w:r>
      <w:r w:rsidR="00B31DEC">
        <w:rPr>
          <w:rFonts w:ascii="Arial" w:hAnsi="Arial" w:cs="Arial"/>
          <w:sz w:val="24"/>
          <w:szCs w:val="24"/>
        </w:rPr>
        <w:t xml:space="preserve">n </w:t>
      </w:r>
      <w:r w:rsidR="00E5577C">
        <w:rPr>
          <w:rFonts w:ascii="Arial" w:hAnsi="Arial" w:cs="Arial"/>
          <w:sz w:val="24"/>
          <w:szCs w:val="24"/>
        </w:rPr>
        <w:t>el artículo 15 de la</w:t>
      </w:r>
      <w:r w:rsidR="00B31DEC">
        <w:rPr>
          <w:rFonts w:ascii="Arial" w:hAnsi="Arial" w:cs="Arial"/>
          <w:sz w:val="24"/>
          <w:szCs w:val="24"/>
        </w:rPr>
        <w:t xml:space="preserve"> </w:t>
      </w:r>
      <w:r w:rsidR="00886133">
        <w:rPr>
          <w:rFonts w:ascii="Arial" w:hAnsi="Arial" w:cs="Arial"/>
          <w:sz w:val="24"/>
          <w:szCs w:val="24"/>
        </w:rPr>
        <w:t>Constitución Política de Colombia</w:t>
      </w:r>
      <w:r w:rsidR="009F16C5">
        <w:rPr>
          <w:rFonts w:ascii="Arial" w:hAnsi="Arial" w:cs="Arial"/>
          <w:sz w:val="24"/>
          <w:szCs w:val="24"/>
        </w:rPr>
        <w:t xml:space="preserve">, </w:t>
      </w:r>
      <w:r w:rsidR="0015515B">
        <w:rPr>
          <w:rFonts w:ascii="Arial" w:hAnsi="Arial" w:cs="Arial"/>
          <w:sz w:val="24"/>
          <w:szCs w:val="24"/>
        </w:rPr>
        <w:t>además</w:t>
      </w:r>
      <w:r w:rsidR="00BB045F">
        <w:rPr>
          <w:rFonts w:ascii="Arial" w:hAnsi="Arial" w:cs="Arial"/>
          <w:sz w:val="24"/>
          <w:szCs w:val="24"/>
        </w:rPr>
        <w:t>,</w:t>
      </w:r>
      <w:r w:rsidR="00525357">
        <w:rPr>
          <w:rFonts w:ascii="Arial" w:hAnsi="Arial" w:cs="Arial"/>
          <w:sz w:val="24"/>
          <w:szCs w:val="24"/>
        </w:rPr>
        <w:t xml:space="preserve"> en</w:t>
      </w:r>
      <w:r w:rsidR="00F875C4">
        <w:rPr>
          <w:rFonts w:ascii="Arial" w:hAnsi="Arial" w:cs="Arial"/>
          <w:sz w:val="24"/>
          <w:szCs w:val="24"/>
        </w:rPr>
        <w:t xml:space="preserve"> el eventual</w:t>
      </w:r>
      <w:r w:rsidR="00525357">
        <w:rPr>
          <w:rFonts w:ascii="Arial" w:hAnsi="Arial" w:cs="Arial"/>
          <w:sz w:val="24"/>
          <w:szCs w:val="24"/>
        </w:rPr>
        <w:t xml:space="preserve"> caso</w:t>
      </w:r>
      <w:r w:rsidR="009F16C5">
        <w:rPr>
          <w:rFonts w:ascii="Arial" w:hAnsi="Arial" w:cs="Arial"/>
          <w:sz w:val="24"/>
          <w:szCs w:val="24"/>
        </w:rPr>
        <w:t xml:space="preserve"> de acceder a la solicitud del peticionario</w:t>
      </w:r>
      <w:r w:rsidR="00525357">
        <w:rPr>
          <w:rFonts w:ascii="Arial" w:hAnsi="Arial" w:cs="Arial"/>
          <w:sz w:val="24"/>
          <w:szCs w:val="24"/>
        </w:rPr>
        <w:t>,</w:t>
      </w:r>
      <w:r w:rsidR="006412EE">
        <w:rPr>
          <w:rFonts w:ascii="Arial" w:hAnsi="Arial" w:cs="Arial"/>
          <w:sz w:val="24"/>
          <w:szCs w:val="24"/>
        </w:rPr>
        <w:t xml:space="preserve"> igualmente</w:t>
      </w:r>
      <w:r w:rsidR="00525357">
        <w:rPr>
          <w:rFonts w:ascii="Arial" w:hAnsi="Arial" w:cs="Arial"/>
          <w:sz w:val="24"/>
          <w:szCs w:val="24"/>
        </w:rPr>
        <w:t xml:space="preserve"> estaríamos frente a </w:t>
      </w:r>
      <w:r w:rsidR="00E90891">
        <w:rPr>
          <w:rFonts w:ascii="Arial" w:hAnsi="Arial" w:cs="Arial"/>
          <w:sz w:val="24"/>
          <w:szCs w:val="24"/>
        </w:rPr>
        <w:t>un</w:t>
      </w:r>
      <w:r w:rsidR="005055DE">
        <w:rPr>
          <w:rFonts w:ascii="Arial" w:hAnsi="Arial" w:cs="Arial"/>
          <w:sz w:val="24"/>
          <w:szCs w:val="24"/>
        </w:rPr>
        <w:t xml:space="preserve">a flagrante </w:t>
      </w:r>
      <w:r w:rsidR="00E90891">
        <w:rPr>
          <w:rFonts w:ascii="Arial" w:hAnsi="Arial" w:cs="Arial"/>
          <w:sz w:val="24"/>
          <w:szCs w:val="24"/>
        </w:rPr>
        <w:t>violación</w:t>
      </w:r>
      <w:r w:rsidR="00525357">
        <w:rPr>
          <w:rFonts w:ascii="Arial" w:hAnsi="Arial" w:cs="Arial"/>
          <w:sz w:val="24"/>
          <w:szCs w:val="24"/>
        </w:rPr>
        <w:t xml:space="preserve"> </w:t>
      </w:r>
      <w:r w:rsidR="00EF39A2">
        <w:rPr>
          <w:rFonts w:ascii="Arial" w:hAnsi="Arial" w:cs="Arial"/>
          <w:sz w:val="24"/>
          <w:szCs w:val="24"/>
        </w:rPr>
        <w:t>d</w:t>
      </w:r>
      <w:r w:rsidR="009F160A">
        <w:rPr>
          <w:rFonts w:ascii="Arial" w:hAnsi="Arial" w:cs="Arial"/>
          <w:sz w:val="24"/>
          <w:szCs w:val="24"/>
        </w:rPr>
        <w:t>e</w:t>
      </w:r>
      <w:r w:rsidR="00EF39A2">
        <w:rPr>
          <w:rFonts w:ascii="Arial" w:hAnsi="Arial" w:cs="Arial"/>
          <w:sz w:val="24"/>
          <w:szCs w:val="24"/>
        </w:rPr>
        <w:t>l</w:t>
      </w:r>
      <w:r w:rsidR="009F160A">
        <w:rPr>
          <w:rFonts w:ascii="Arial" w:hAnsi="Arial" w:cs="Arial"/>
          <w:sz w:val="24"/>
          <w:szCs w:val="24"/>
        </w:rPr>
        <w:t xml:space="preserve"> principio de supremacía de la Const</w:t>
      </w:r>
      <w:r w:rsidR="00975A24">
        <w:rPr>
          <w:rFonts w:ascii="Arial" w:hAnsi="Arial" w:cs="Arial"/>
          <w:sz w:val="24"/>
          <w:szCs w:val="24"/>
        </w:rPr>
        <w:t>itución</w:t>
      </w:r>
      <w:r w:rsidR="00EF39A2">
        <w:rPr>
          <w:rFonts w:ascii="Arial" w:hAnsi="Arial" w:cs="Arial"/>
          <w:sz w:val="24"/>
          <w:szCs w:val="24"/>
        </w:rPr>
        <w:t xml:space="preserve"> </w:t>
      </w:r>
      <w:r w:rsidR="00AD30E6">
        <w:rPr>
          <w:rFonts w:ascii="Arial" w:hAnsi="Arial" w:cs="Arial"/>
          <w:sz w:val="24"/>
          <w:szCs w:val="24"/>
        </w:rPr>
        <w:t>P</w:t>
      </w:r>
      <w:r w:rsidR="00EF39A2">
        <w:rPr>
          <w:rFonts w:ascii="Arial" w:hAnsi="Arial" w:cs="Arial"/>
          <w:sz w:val="24"/>
          <w:szCs w:val="24"/>
        </w:rPr>
        <w:t>olítica</w:t>
      </w:r>
      <w:r w:rsidR="00AD30E6">
        <w:rPr>
          <w:rFonts w:ascii="Arial" w:hAnsi="Arial" w:cs="Arial"/>
          <w:sz w:val="24"/>
          <w:szCs w:val="24"/>
        </w:rPr>
        <w:t xml:space="preserve"> </w:t>
      </w:r>
      <w:r w:rsidR="00734B88">
        <w:rPr>
          <w:rFonts w:ascii="Arial" w:hAnsi="Arial" w:cs="Arial"/>
          <w:sz w:val="24"/>
          <w:szCs w:val="24"/>
        </w:rPr>
        <w:t xml:space="preserve">que </w:t>
      </w:r>
      <w:r w:rsidR="00E90891">
        <w:rPr>
          <w:rFonts w:ascii="Arial" w:hAnsi="Arial" w:cs="Arial"/>
          <w:sz w:val="24"/>
          <w:szCs w:val="24"/>
        </w:rPr>
        <w:t xml:space="preserve">reza </w:t>
      </w:r>
      <w:r w:rsidR="00E90891" w:rsidRPr="00E90891">
        <w:rPr>
          <w:rFonts w:ascii="Arial" w:hAnsi="Arial" w:cs="Arial"/>
          <w:color w:val="000000" w:themeColor="text1"/>
          <w:sz w:val="24"/>
          <w:szCs w:val="24"/>
        </w:rPr>
        <w:t>que</w:t>
      </w:r>
      <w:r w:rsidR="00E90891">
        <w:rPr>
          <w:rFonts w:ascii="Arial" w:hAnsi="Arial" w:cs="Arial"/>
          <w:sz w:val="24"/>
          <w:szCs w:val="24"/>
        </w:rPr>
        <w:t>,</w:t>
      </w:r>
      <w:r w:rsidR="00E90891" w:rsidRPr="00D46B22">
        <w:rPr>
          <w:rFonts w:ascii="Arial" w:hAnsi="Arial" w:cs="Arial"/>
          <w:sz w:val="24"/>
          <w:szCs w:val="24"/>
        </w:rPr>
        <w:t xml:space="preserve"> “</w:t>
      </w:r>
      <w:r w:rsidR="00734B88" w:rsidRPr="00D46B22">
        <w:rPr>
          <w:rFonts w:ascii="Arial" w:hAnsi="Arial" w:cs="Arial"/>
          <w:i/>
          <w:iCs/>
          <w:sz w:val="24"/>
          <w:szCs w:val="24"/>
        </w:rPr>
        <w:t>La Constitución es norma de normas. En todo caso de incompatibilidad entre la Constitución y la ley u otra norma jurídica, se aplicarán las disposiciones constitucionales</w:t>
      </w:r>
      <w:r w:rsidR="00D46B22">
        <w:rPr>
          <w:rFonts w:ascii="Arial" w:hAnsi="Arial" w:cs="Arial"/>
          <w:i/>
          <w:iCs/>
          <w:sz w:val="24"/>
          <w:szCs w:val="24"/>
        </w:rPr>
        <w:t>”</w:t>
      </w:r>
      <w:r w:rsidR="001E708D">
        <w:rPr>
          <w:rStyle w:val="Refdenotaalpie"/>
          <w:rFonts w:ascii="Arial" w:hAnsi="Arial" w:cs="Arial"/>
          <w:i/>
          <w:iCs/>
          <w:sz w:val="24"/>
          <w:szCs w:val="24"/>
        </w:rPr>
        <w:footnoteReference w:id="5"/>
      </w:r>
    </w:p>
    <w:p w14:paraId="0554A17C" w14:textId="64CBC857" w:rsidR="00E90891" w:rsidRPr="00E90891" w:rsidRDefault="001E0DFD" w:rsidP="00B31D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concluir</w:t>
      </w:r>
      <w:r w:rsidR="00661F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preciso señalar entonces que </w:t>
      </w:r>
      <w:r w:rsidR="0072738B">
        <w:rPr>
          <w:rFonts w:ascii="Arial" w:hAnsi="Arial" w:cs="Arial"/>
          <w:sz w:val="24"/>
          <w:szCs w:val="24"/>
        </w:rPr>
        <w:t>la información</w:t>
      </w:r>
      <w:r w:rsidR="00AB3B61">
        <w:rPr>
          <w:rFonts w:ascii="Arial" w:hAnsi="Arial" w:cs="Arial"/>
          <w:sz w:val="24"/>
          <w:szCs w:val="24"/>
        </w:rPr>
        <w:t xml:space="preserve"> </w:t>
      </w:r>
      <w:r w:rsidR="00753A89">
        <w:rPr>
          <w:rFonts w:ascii="Arial" w:hAnsi="Arial" w:cs="Arial"/>
          <w:sz w:val="24"/>
          <w:szCs w:val="24"/>
        </w:rPr>
        <w:t>requerida</w:t>
      </w:r>
      <w:r w:rsidR="00661F59">
        <w:rPr>
          <w:rFonts w:ascii="Arial" w:hAnsi="Arial" w:cs="Arial"/>
          <w:sz w:val="24"/>
          <w:szCs w:val="24"/>
        </w:rPr>
        <w:t xml:space="preserve"> solo podría se</w:t>
      </w:r>
      <w:r w:rsidR="00753A89">
        <w:rPr>
          <w:rFonts w:ascii="Arial" w:hAnsi="Arial" w:cs="Arial"/>
          <w:sz w:val="24"/>
          <w:szCs w:val="24"/>
        </w:rPr>
        <w:t>r</w:t>
      </w:r>
      <w:r w:rsidR="00661F59">
        <w:rPr>
          <w:rFonts w:ascii="Arial" w:hAnsi="Arial" w:cs="Arial"/>
          <w:sz w:val="24"/>
          <w:szCs w:val="24"/>
        </w:rPr>
        <w:t xml:space="preserve"> solicitada</w:t>
      </w:r>
      <w:r w:rsidR="00753A89">
        <w:rPr>
          <w:rFonts w:ascii="Arial" w:hAnsi="Arial" w:cs="Arial"/>
          <w:sz w:val="24"/>
          <w:szCs w:val="24"/>
        </w:rPr>
        <w:t xml:space="preserve"> por Entidades</w:t>
      </w:r>
      <w:r w:rsidR="00964014">
        <w:rPr>
          <w:rFonts w:ascii="Arial" w:hAnsi="Arial" w:cs="Arial"/>
          <w:sz w:val="24"/>
          <w:szCs w:val="24"/>
        </w:rPr>
        <w:t xml:space="preserve"> Autorizadas y</w:t>
      </w:r>
      <w:r w:rsidR="00753A89">
        <w:rPr>
          <w:rFonts w:ascii="Arial" w:hAnsi="Arial" w:cs="Arial"/>
          <w:sz w:val="24"/>
          <w:szCs w:val="24"/>
        </w:rPr>
        <w:t xml:space="preserve"> de </w:t>
      </w:r>
      <w:r w:rsidR="00964014">
        <w:rPr>
          <w:rFonts w:ascii="Arial" w:hAnsi="Arial" w:cs="Arial"/>
          <w:sz w:val="24"/>
          <w:szCs w:val="24"/>
        </w:rPr>
        <w:t>C</w:t>
      </w:r>
      <w:r w:rsidR="00753A89">
        <w:rPr>
          <w:rFonts w:ascii="Arial" w:hAnsi="Arial" w:cs="Arial"/>
          <w:sz w:val="24"/>
          <w:szCs w:val="24"/>
        </w:rPr>
        <w:t>ontrol, Jueces de la Republica</w:t>
      </w:r>
      <w:r w:rsidR="00661F59">
        <w:rPr>
          <w:rFonts w:ascii="Arial" w:hAnsi="Arial" w:cs="Arial"/>
          <w:sz w:val="24"/>
          <w:szCs w:val="24"/>
        </w:rPr>
        <w:t xml:space="preserve"> </w:t>
      </w:r>
      <w:r w:rsidR="000D2B69">
        <w:rPr>
          <w:rFonts w:ascii="Arial" w:hAnsi="Arial" w:cs="Arial"/>
          <w:sz w:val="24"/>
          <w:szCs w:val="24"/>
        </w:rPr>
        <w:t xml:space="preserve">y </w:t>
      </w:r>
      <w:r w:rsidR="00FF38A8">
        <w:rPr>
          <w:rFonts w:ascii="Arial" w:hAnsi="Arial" w:cs="Arial"/>
          <w:sz w:val="24"/>
          <w:szCs w:val="24"/>
        </w:rPr>
        <w:t>F</w:t>
      </w:r>
      <w:r w:rsidR="000D2B69">
        <w:rPr>
          <w:rFonts w:ascii="Arial" w:hAnsi="Arial" w:cs="Arial"/>
          <w:sz w:val="24"/>
          <w:szCs w:val="24"/>
        </w:rPr>
        <w:t xml:space="preserve">uncionarios </w:t>
      </w:r>
      <w:r w:rsidR="00FF38A8">
        <w:rPr>
          <w:rFonts w:ascii="Arial" w:hAnsi="Arial" w:cs="Arial"/>
          <w:sz w:val="24"/>
          <w:szCs w:val="24"/>
        </w:rPr>
        <w:t>C</w:t>
      </w:r>
      <w:r w:rsidR="000D2B69">
        <w:rPr>
          <w:rFonts w:ascii="Arial" w:hAnsi="Arial" w:cs="Arial"/>
          <w:sz w:val="24"/>
          <w:szCs w:val="24"/>
        </w:rPr>
        <w:t>ompetentes</w:t>
      </w:r>
      <w:r w:rsidR="00C71E67">
        <w:rPr>
          <w:rFonts w:ascii="Arial" w:hAnsi="Arial" w:cs="Arial"/>
          <w:sz w:val="24"/>
          <w:szCs w:val="24"/>
        </w:rPr>
        <w:t>.</w:t>
      </w:r>
    </w:p>
    <w:p w14:paraId="59C1D50A" w14:textId="1CC8F202" w:rsidR="00D93430" w:rsidRDefault="00B95E6F" w:rsidP="00D93430">
      <w:pPr>
        <w:pStyle w:val="Prrafodelista"/>
        <w:numPr>
          <w:ilvl w:val="1"/>
          <w:numId w:val="6"/>
        </w:numPr>
        <w:spacing w:line="256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. </w:t>
      </w:r>
      <w:r w:rsidR="00D93430">
        <w:rPr>
          <w:rFonts w:ascii="Arial" w:hAnsi="Arial"/>
          <w:b/>
          <w:sz w:val="24"/>
          <w:szCs w:val="24"/>
        </w:rPr>
        <w:t>Satisfacción del derecho de petición.</w:t>
      </w:r>
    </w:p>
    <w:p w14:paraId="7C16BE97" w14:textId="77777777" w:rsidR="00D93430" w:rsidRDefault="00D93430" w:rsidP="00D9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aparte que toma relevancia en este estudio, es lo relacionado con las afirmaciones hechas por el peticionario en cuanto a que, según sus palabras, se le ha violado el derecho de petición toda vez que en sus apreciaciones este despacho notarial no ha dado respuesta a lo solicitado por él. </w:t>
      </w:r>
    </w:p>
    <w:p w14:paraId="0F9A9E85" w14:textId="0F6F6BA6" w:rsidR="00D93430" w:rsidRDefault="00D93430" w:rsidP="00D934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ello, me permito referirme a lo </w:t>
      </w:r>
      <w:r w:rsidR="00D36B51">
        <w:rPr>
          <w:rFonts w:ascii="Arial" w:hAnsi="Arial" w:cs="Arial"/>
          <w:sz w:val="24"/>
          <w:szCs w:val="24"/>
        </w:rPr>
        <w:t xml:space="preserve">señalado </w:t>
      </w:r>
      <w:r>
        <w:rPr>
          <w:rFonts w:ascii="Arial" w:hAnsi="Arial" w:cs="Arial"/>
          <w:sz w:val="24"/>
          <w:szCs w:val="24"/>
        </w:rPr>
        <w:t xml:space="preserve">por la H. Corte Constitucional que en reiteradas oportunidades ha abordado este punto, llegando siempre a la </w:t>
      </w:r>
      <w:r w:rsidRPr="003A1190">
        <w:rPr>
          <w:rFonts w:ascii="Arial" w:hAnsi="Arial" w:cs="Arial"/>
          <w:sz w:val="24"/>
          <w:szCs w:val="24"/>
        </w:rPr>
        <w:t xml:space="preserve">conclusión que no existe vulneración del derecho de petición </w:t>
      </w:r>
      <w:r w:rsidRPr="003A1190">
        <w:rPr>
          <w:rFonts w:ascii="Arial" w:hAnsi="Arial" w:cs="Arial"/>
          <w:i/>
          <w:iCs/>
          <w:sz w:val="24"/>
          <w:szCs w:val="24"/>
        </w:rPr>
        <w:t>per se</w:t>
      </w:r>
      <w:r w:rsidRPr="003A1190">
        <w:rPr>
          <w:rFonts w:ascii="Arial" w:hAnsi="Arial" w:cs="Arial"/>
          <w:sz w:val="24"/>
          <w:szCs w:val="24"/>
        </w:rPr>
        <w:t xml:space="preserve"> </w:t>
      </w:r>
      <w:r w:rsidR="00D36B51" w:rsidRPr="003A1190">
        <w:rPr>
          <w:rFonts w:ascii="Arial" w:hAnsi="Arial" w:cs="Arial"/>
          <w:sz w:val="24"/>
          <w:szCs w:val="24"/>
        </w:rPr>
        <w:t xml:space="preserve">aun cuando </w:t>
      </w:r>
      <w:r w:rsidRPr="003A1190">
        <w:rPr>
          <w:rFonts w:ascii="Arial" w:hAnsi="Arial" w:cs="Arial"/>
          <w:sz w:val="24"/>
          <w:szCs w:val="24"/>
        </w:rPr>
        <w:t xml:space="preserve">la respuesta </w:t>
      </w:r>
      <w:r w:rsidR="00D36B51" w:rsidRPr="003A1190">
        <w:rPr>
          <w:rFonts w:ascii="Arial" w:hAnsi="Arial" w:cs="Arial"/>
          <w:sz w:val="24"/>
          <w:szCs w:val="24"/>
        </w:rPr>
        <w:t>a</w:t>
      </w:r>
      <w:r w:rsidRPr="003A1190">
        <w:rPr>
          <w:rFonts w:ascii="Arial" w:hAnsi="Arial" w:cs="Arial"/>
          <w:sz w:val="24"/>
          <w:szCs w:val="24"/>
        </w:rPr>
        <w:t xml:space="preserve"> la petición sea negativa.</w:t>
      </w:r>
    </w:p>
    <w:p w14:paraId="39C00AF1" w14:textId="77777777" w:rsidR="00D93430" w:rsidRDefault="00D93430" w:rsidP="00D934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7082FD" w14:textId="6E535EF9" w:rsidR="00D93430" w:rsidRDefault="00D93430" w:rsidP="00D934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tanto, </w:t>
      </w:r>
      <w:r w:rsidR="00D36B51" w:rsidRPr="003A1190">
        <w:rPr>
          <w:rFonts w:ascii="Arial" w:hAnsi="Arial" w:cs="Arial"/>
          <w:sz w:val="24"/>
          <w:szCs w:val="24"/>
        </w:rPr>
        <w:t>el acceso</w:t>
      </w:r>
      <w:r w:rsidRPr="003A1190">
        <w:rPr>
          <w:rFonts w:ascii="Arial" w:hAnsi="Arial" w:cs="Arial"/>
          <w:sz w:val="24"/>
          <w:szCs w:val="24"/>
        </w:rPr>
        <w:t xml:space="preserve"> a la información y </w:t>
      </w:r>
      <w:r w:rsidR="00D36B51" w:rsidRPr="003A1190">
        <w:rPr>
          <w:rFonts w:ascii="Arial" w:hAnsi="Arial" w:cs="Arial"/>
          <w:sz w:val="24"/>
          <w:szCs w:val="24"/>
        </w:rPr>
        <w:t>consulta de</w:t>
      </w:r>
      <w:r>
        <w:rPr>
          <w:rFonts w:ascii="Arial" w:hAnsi="Arial" w:cs="Arial"/>
          <w:sz w:val="24"/>
          <w:szCs w:val="24"/>
        </w:rPr>
        <w:t xml:space="preserve"> todos aquellos documentos que reposen en entidades públicas y privadas no es ilimitado</w:t>
      </w:r>
      <w:r w:rsidRPr="00B95E6F">
        <w:rPr>
          <w:rFonts w:ascii="Arial" w:hAnsi="Arial" w:cs="Arial"/>
          <w:sz w:val="24"/>
          <w:szCs w:val="24"/>
        </w:rPr>
        <w:t xml:space="preserve">, pues debe atenderse a las </w:t>
      </w:r>
      <w:r w:rsidR="00D36B51" w:rsidRPr="00B95E6F">
        <w:rPr>
          <w:rFonts w:ascii="Arial" w:hAnsi="Arial" w:cs="Arial"/>
          <w:sz w:val="24"/>
          <w:szCs w:val="24"/>
        </w:rPr>
        <w:t>circunstancias específicas sobre la naturaleza jurídica del sujeto a quien se solicita la información.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5DE9AB" w14:textId="77777777" w:rsidR="00D93430" w:rsidRDefault="00D93430" w:rsidP="00D934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DA2314" w14:textId="77777777" w:rsidR="00D93430" w:rsidRDefault="00D93430" w:rsidP="00D934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virtud de lo mencionado, téngase en cuenta que, si </w:t>
      </w:r>
      <w:r>
        <w:rPr>
          <w:rFonts w:ascii="Arial" w:hAnsi="Arial" w:cs="Arial"/>
          <w:sz w:val="24"/>
          <w:szCs w:val="24"/>
          <w:highlight w:val="yellow"/>
        </w:rPr>
        <w:t>el/la</w:t>
      </w:r>
      <w:r>
        <w:rPr>
          <w:rFonts w:ascii="Arial" w:hAnsi="Arial" w:cs="Arial"/>
          <w:sz w:val="24"/>
          <w:szCs w:val="24"/>
        </w:rPr>
        <w:t xml:space="preserve"> Notari</w:t>
      </w:r>
      <w:r>
        <w:rPr>
          <w:rFonts w:ascii="Arial" w:hAnsi="Arial" w:cs="Arial"/>
          <w:sz w:val="24"/>
          <w:szCs w:val="24"/>
          <w:highlight w:val="yellow"/>
        </w:rPr>
        <w:t>o(a)</w:t>
      </w:r>
      <w:r>
        <w:rPr>
          <w:rFonts w:ascii="Arial" w:hAnsi="Arial" w:cs="Arial"/>
          <w:sz w:val="24"/>
          <w:szCs w:val="24"/>
        </w:rPr>
        <w:t xml:space="preserve"> respondió negativamente el derecho de petición del actor, no por ese hecho existe </w:t>
      </w:r>
      <w:r>
        <w:rPr>
          <w:rFonts w:ascii="Arial" w:hAnsi="Arial" w:cs="Arial"/>
          <w:sz w:val="24"/>
          <w:szCs w:val="24"/>
        </w:rPr>
        <w:lastRenderedPageBreak/>
        <w:t xml:space="preserve">transgresión de derecho fundamental alguno, porque como lo ha sostenido la doctrina constitucional: </w:t>
      </w:r>
    </w:p>
    <w:p w14:paraId="0680ADEE" w14:textId="77777777" w:rsidR="00D93430" w:rsidRDefault="00D93430" w:rsidP="00D93430">
      <w:pPr>
        <w:spacing w:after="0"/>
        <w:jc w:val="both"/>
        <w:rPr>
          <w:rFonts w:ascii="Arial" w:hAnsi="Arial" w:cs="Arial"/>
          <w:szCs w:val="24"/>
        </w:rPr>
      </w:pPr>
    </w:p>
    <w:p w14:paraId="119D3A16" w14:textId="1A380C02" w:rsidR="00D93430" w:rsidRDefault="00D93430" w:rsidP="00D93430">
      <w:pPr>
        <w:spacing w:after="0"/>
        <w:ind w:left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 xml:space="preserve">"[e]l derecho de petición no implica una prerrogativa en virtud de la cual, el agente que recibe la petición se vea obligado a definir favorablemente las pretensiones del solicitante, razón por la cual no se debe entender conculcado este derecho cuando la autoridad responde oportunamente al peticionario, aunque la respuesta sea negativa" </w:t>
      </w:r>
      <w:r>
        <w:rPr>
          <w:rFonts w:ascii="Arial" w:hAnsi="Arial" w:cs="Arial"/>
          <w:szCs w:val="24"/>
        </w:rPr>
        <w:t>[T-146 de 2012].</w:t>
      </w:r>
      <w:r w:rsidR="00BD0C0E">
        <w:rPr>
          <w:rStyle w:val="Refdenotaalpie"/>
          <w:rFonts w:ascii="Arial" w:hAnsi="Arial" w:cs="Arial"/>
          <w:szCs w:val="24"/>
        </w:rPr>
        <w:footnoteReference w:id="6"/>
      </w:r>
    </w:p>
    <w:p w14:paraId="57CA216D" w14:textId="77777777" w:rsidR="00D93430" w:rsidRDefault="00D93430" w:rsidP="00D93430">
      <w:pPr>
        <w:spacing w:after="0"/>
        <w:jc w:val="both"/>
        <w:rPr>
          <w:rFonts w:ascii="Arial" w:hAnsi="Arial" w:cs="Arial"/>
          <w:szCs w:val="24"/>
        </w:rPr>
      </w:pPr>
    </w:p>
    <w:p w14:paraId="00713EB9" w14:textId="77777777" w:rsidR="00D93430" w:rsidRDefault="00D93430" w:rsidP="00D9343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 las cosas, por las razones aquí expuestas solicito desestimar y negar la acción de tutela</w:t>
      </w:r>
      <w:r>
        <w:rPr>
          <w:rFonts w:ascii="Arial" w:hAnsi="Arial" w:cs="Arial"/>
          <w:bCs/>
          <w:sz w:val="24"/>
          <w:szCs w:val="24"/>
        </w:rPr>
        <w:t>, dado que, como se ha evidenciado, las pretensiones no obligan a este despacho notarial, así como tampoco se está amenazado o violado derecho fundamental alguno al actor.</w:t>
      </w:r>
    </w:p>
    <w:p w14:paraId="137FF6CF" w14:textId="77777777" w:rsidR="00D93430" w:rsidRDefault="00D93430" w:rsidP="00D93430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F2C0E23" w14:textId="77777777" w:rsidR="00D93430" w:rsidRDefault="00D93430" w:rsidP="00D93430">
      <w:pPr>
        <w:pStyle w:val="Sinespaciado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ANEXOS</w:t>
      </w:r>
    </w:p>
    <w:p w14:paraId="482716C4" w14:textId="77777777" w:rsidR="00D93430" w:rsidRDefault="00D93430" w:rsidP="00D93430">
      <w:pPr>
        <w:pStyle w:val="Sinespaciado"/>
        <w:ind w:left="1080"/>
        <w:rPr>
          <w:rFonts w:ascii="Arial" w:hAnsi="Arial" w:cs="Arial"/>
          <w:b/>
          <w:sz w:val="24"/>
          <w:szCs w:val="24"/>
        </w:rPr>
      </w:pPr>
    </w:p>
    <w:p w14:paraId="1EA12852" w14:textId="77777777" w:rsidR="00D93430" w:rsidRDefault="00D93430" w:rsidP="00D93430">
      <w:pPr>
        <w:pStyle w:val="Sinespaciado"/>
        <w:numPr>
          <w:ilvl w:val="0"/>
          <w:numId w:val="8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copia de la Resolución de Nombramiento.</w:t>
      </w:r>
    </w:p>
    <w:p w14:paraId="27949C1F" w14:textId="77777777" w:rsidR="00D93430" w:rsidRDefault="00D93430" w:rsidP="00D93430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correo de recepción del derecho de petición. </w:t>
      </w:r>
    </w:p>
    <w:p w14:paraId="0B360BEF" w14:textId="77777777" w:rsidR="00D93430" w:rsidRDefault="00D93430" w:rsidP="00D93430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copia de la respuesta del derecho de petición. </w:t>
      </w:r>
    </w:p>
    <w:p w14:paraId="33748BEB" w14:textId="77777777" w:rsidR="00D93430" w:rsidRDefault="00D93430" w:rsidP="00D93430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correo por medio del cual respondo el derecho de petición, en el que se constata que la respuesta fue oportuna. </w:t>
      </w:r>
    </w:p>
    <w:p w14:paraId="192883C6" w14:textId="77777777" w:rsidR="00D93430" w:rsidRDefault="00D93430" w:rsidP="00D9343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540EC2" w14:textId="77777777" w:rsidR="00D93430" w:rsidRDefault="00D93430" w:rsidP="00D93430">
      <w:pPr>
        <w:pStyle w:val="Sinespaciado"/>
        <w:numPr>
          <w:ilvl w:val="0"/>
          <w:numId w:val="7"/>
        </w:num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NOTIFICACIONES</w:t>
      </w:r>
    </w:p>
    <w:p w14:paraId="2DC6FB6C" w14:textId="77777777" w:rsidR="00D93430" w:rsidRDefault="00D93430" w:rsidP="00D9343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5A83AFF" w14:textId="77777777" w:rsidR="00D93430" w:rsidRDefault="00D93430" w:rsidP="00D93430">
      <w:pPr>
        <w:pStyle w:val="Sinespaciad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Recibiré notificaciones en la </w:t>
      </w:r>
      <w:r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>Carrera/ Calle/ Diagonal /Transversal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CO"/>
        </w:rPr>
        <w:t>xx</w:t>
      </w:r>
      <w:proofErr w:type="spellEnd"/>
      <w:r>
        <w:rPr>
          <w:rFonts w:ascii="Arial" w:eastAsia="Times New Roman" w:hAnsi="Arial" w:cs="Arial"/>
          <w:sz w:val="24"/>
          <w:szCs w:val="24"/>
          <w:lang w:eastAsia="es-CO"/>
        </w:rPr>
        <w:t xml:space="preserve"> No. </w:t>
      </w:r>
      <w:proofErr w:type="spellStart"/>
      <w:r>
        <w:rPr>
          <w:rFonts w:ascii="Arial" w:eastAsia="Times New Roman" w:hAnsi="Arial" w:cs="Arial"/>
          <w:sz w:val="24"/>
          <w:szCs w:val="24"/>
          <w:lang w:eastAsia="es-CO"/>
        </w:rPr>
        <w:t>xx-xx</w:t>
      </w:r>
      <w:proofErr w:type="spellEnd"/>
      <w:r>
        <w:rPr>
          <w:rFonts w:ascii="Arial" w:eastAsia="Times New Roman" w:hAnsi="Arial" w:cs="Arial"/>
          <w:sz w:val="24"/>
          <w:szCs w:val="24"/>
          <w:lang w:eastAsia="es-CO"/>
        </w:rPr>
        <w:t xml:space="preserve"> de la ciudad de </w:t>
      </w:r>
      <w:proofErr w:type="spellStart"/>
      <w:r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>xxxxxxx</w:t>
      </w:r>
      <w:proofErr w:type="spellEnd"/>
      <w:r>
        <w:rPr>
          <w:rFonts w:ascii="Arial" w:eastAsia="Times New Roman" w:hAnsi="Arial" w:cs="Arial"/>
          <w:sz w:val="24"/>
          <w:szCs w:val="24"/>
          <w:lang w:eastAsia="es-CO"/>
        </w:rPr>
        <w:t xml:space="preserve"> y/o en el correo  </w:t>
      </w:r>
      <w:hyperlink r:id="rId8" w:history="1">
        <w:r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xxxxxxxx@xxxxxxx.com</w:t>
        </w:r>
      </w:hyperlink>
      <w:r>
        <w:rPr>
          <w:rFonts w:ascii="Arial" w:eastAsia="Times New Roman" w:hAnsi="Arial" w:cs="Arial"/>
          <w:sz w:val="24"/>
          <w:szCs w:val="24"/>
          <w:lang w:eastAsia="es-CO"/>
        </w:rPr>
        <w:t xml:space="preserve">   </w:t>
      </w:r>
    </w:p>
    <w:p w14:paraId="61EC1D87" w14:textId="77777777" w:rsidR="00D93430" w:rsidRDefault="00D93430" w:rsidP="00D93430">
      <w:pPr>
        <w:pStyle w:val="Sinespaciad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A35BC87" w14:textId="77777777" w:rsidR="00D93430" w:rsidRDefault="00D93430" w:rsidP="00D93430">
      <w:pPr>
        <w:pStyle w:val="Sinespaciad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A8E63E1" w14:textId="77777777" w:rsidR="00D93430" w:rsidRDefault="00D93430" w:rsidP="00D93430">
      <w:pPr>
        <w:pStyle w:val="Sinespaciado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Con la mayor consideración, </w:t>
      </w:r>
    </w:p>
    <w:p w14:paraId="039A8A9B" w14:textId="77777777" w:rsidR="00D93430" w:rsidRDefault="00D93430" w:rsidP="00D93430">
      <w:pPr>
        <w:jc w:val="both"/>
        <w:rPr>
          <w:rFonts w:ascii="Arial" w:hAnsi="Arial"/>
          <w:sz w:val="24"/>
          <w:szCs w:val="24"/>
        </w:rPr>
      </w:pPr>
    </w:p>
    <w:p w14:paraId="5AC403F2" w14:textId="77777777" w:rsidR="00D93430" w:rsidRDefault="00D93430" w:rsidP="00D93430">
      <w:pPr>
        <w:spacing w:after="0"/>
        <w:rPr>
          <w:rFonts w:ascii="Arial" w:hAnsi="Arial" w:cs="Arial"/>
          <w:sz w:val="24"/>
          <w:szCs w:val="24"/>
        </w:rPr>
      </w:pPr>
    </w:p>
    <w:p w14:paraId="2CD83820" w14:textId="77777777" w:rsidR="00D93430" w:rsidRDefault="00D93430" w:rsidP="00D93430">
      <w:pPr>
        <w:spacing w:after="0"/>
        <w:rPr>
          <w:rFonts w:ascii="Arial" w:hAnsi="Arial" w:cs="Arial"/>
          <w:sz w:val="24"/>
          <w:szCs w:val="24"/>
        </w:rPr>
      </w:pPr>
    </w:p>
    <w:p w14:paraId="7DEDFBF6" w14:textId="77777777" w:rsidR="00D93430" w:rsidRDefault="00D93430" w:rsidP="00D9343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(Nombre del Notario(a)</w:t>
      </w:r>
    </w:p>
    <w:p w14:paraId="2DE8127E" w14:textId="77777777" w:rsidR="00D93430" w:rsidRDefault="00D93430" w:rsidP="00D9343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Notario(a) XXXX del Círculo de XXXXX</w:t>
      </w:r>
    </w:p>
    <w:sectPr w:rsidR="00D93430" w:rsidSect="004E0DDF">
      <w:footerReference w:type="default" r:id="rId9"/>
      <w:pgSz w:w="12240" w:h="15840"/>
      <w:pgMar w:top="226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27B4" w14:textId="77777777" w:rsidR="00F32715" w:rsidRDefault="00F32715" w:rsidP="00584DBB">
      <w:pPr>
        <w:spacing w:after="0" w:line="240" w:lineRule="auto"/>
      </w:pPr>
      <w:r>
        <w:separator/>
      </w:r>
    </w:p>
  </w:endnote>
  <w:endnote w:type="continuationSeparator" w:id="0">
    <w:p w14:paraId="3D1F7F16" w14:textId="77777777" w:rsidR="00F32715" w:rsidRDefault="00F32715" w:rsidP="0058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013621"/>
      <w:docPartObj>
        <w:docPartGallery w:val="Page Numbers (Bottom of Page)"/>
        <w:docPartUnique/>
      </w:docPartObj>
    </w:sdtPr>
    <w:sdtEndPr/>
    <w:sdtContent>
      <w:p w14:paraId="35C0E743" w14:textId="652C087E" w:rsidR="00584DBB" w:rsidRDefault="00584D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994" w:rsidRPr="00105994">
          <w:rPr>
            <w:noProof/>
            <w:lang w:val="es-ES"/>
          </w:rPr>
          <w:t>2</w:t>
        </w:r>
        <w:r>
          <w:fldChar w:fldCharType="end"/>
        </w:r>
      </w:p>
    </w:sdtContent>
  </w:sdt>
  <w:p w14:paraId="0F8AD0BF" w14:textId="77777777" w:rsidR="00584DBB" w:rsidRDefault="00584D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A5B3" w14:textId="77777777" w:rsidR="00F32715" w:rsidRDefault="00F32715" w:rsidP="00584DBB">
      <w:pPr>
        <w:spacing w:after="0" w:line="240" w:lineRule="auto"/>
      </w:pPr>
      <w:r>
        <w:separator/>
      </w:r>
    </w:p>
  </w:footnote>
  <w:footnote w:type="continuationSeparator" w:id="0">
    <w:p w14:paraId="55914270" w14:textId="77777777" w:rsidR="00F32715" w:rsidRDefault="00F32715" w:rsidP="00584DBB">
      <w:pPr>
        <w:spacing w:after="0" w:line="240" w:lineRule="auto"/>
      </w:pPr>
      <w:r>
        <w:continuationSeparator/>
      </w:r>
    </w:p>
  </w:footnote>
  <w:footnote w:id="1">
    <w:p w14:paraId="0B9CEC95" w14:textId="6485B521" w:rsidR="00770E20" w:rsidRPr="00770E20" w:rsidRDefault="00EE093F" w:rsidP="00770E2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6"/>
        </w:rPr>
      </w:pPr>
      <w:r>
        <w:rPr>
          <w:rStyle w:val="Refdenotaalpie"/>
        </w:rPr>
        <w:footnoteRef/>
      </w:r>
      <w:r>
        <w:t xml:space="preserve"> </w:t>
      </w:r>
      <w:r w:rsidR="0099076C" w:rsidRPr="0099076C">
        <w:rPr>
          <w:rFonts w:ascii="Arial" w:hAnsi="Arial" w:cs="Arial"/>
          <w:i/>
          <w:color w:val="000000"/>
          <w:sz w:val="16"/>
        </w:rPr>
        <w:t>Ley 1755 de 2015</w:t>
      </w:r>
      <w:r w:rsidR="0099076C">
        <w:rPr>
          <w:rFonts w:ascii="Arial" w:hAnsi="Arial" w:cs="Arial"/>
          <w:i/>
          <w:color w:val="000000"/>
          <w:sz w:val="16"/>
        </w:rPr>
        <w:t>. P</w:t>
      </w:r>
      <w:r w:rsidR="0099076C" w:rsidRPr="0099076C">
        <w:rPr>
          <w:rFonts w:ascii="Arial" w:hAnsi="Arial" w:cs="Arial"/>
          <w:i/>
          <w:color w:val="000000"/>
          <w:sz w:val="16"/>
        </w:rPr>
        <w:t>or medio de la cual se regula el Derecho Fundamental de Petición y se sustituye un título del Código de Procedimiento Administrativo y de lo Contencioso Administrativo. Ju</w:t>
      </w:r>
      <w:r w:rsidR="0099076C">
        <w:rPr>
          <w:rFonts w:ascii="Arial" w:hAnsi="Arial" w:cs="Arial"/>
          <w:i/>
          <w:color w:val="000000"/>
          <w:sz w:val="16"/>
        </w:rPr>
        <w:t>n</w:t>
      </w:r>
      <w:r w:rsidR="0099076C" w:rsidRPr="0099076C">
        <w:rPr>
          <w:rFonts w:ascii="Arial" w:hAnsi="Arial" w:cs="Arial"/>
          <w:i/>
          <w:color w:val="000000"/>
          <w:sz w:val="16"/>
        </w:rPr>
        <w:t>io 30 de 2015</w:t>
      </w:r>
      <w:r w:rsidR="0099076C">
        <w:rPr>
          <w:rFonts w:ascii="Arial" w:hAnsi="Arial" w:cs="Arial"/>
          <w:i/>
          <w:color w:val="000000"/>
          <w:sz w:val="16"/>
        </w:rPr>
        <w:t>.</w:t>
      </w:r>
      <w:r w:rsidR="0099076C" w:rsidRPr="0099076C">
        <w:rPr>
          <w:rFonts w:ascii="Arial" w:hAnsi="Arial" w:cs="Arial"/>
          <w:i/>
          <w:color w:val="000000"/>
          <w:sz w:val="16"/>
        </w:rPr>
        <w:t xml:space="preserve"> </w:t>
      </w:r>
      <w:r w:rsidR="00770E20" w:rsidRPr="00770E20">
        <w:rPr>
          <w:rFonts w:ascii="Arial" w:hAnsi="Arial" w:cs="Arial"/>
          <w:b/>
          <w:bCs/>
          <w:i/>
          <w:color w:val="000000"/>
          <w:sz w:val="16"/>
        </w:rPr>
        <w:t xml:space="preserve">Artículo </w:t>
      </w:r>
      <w:r w:rsidR="0099076C" w:rsidRPr="00770E20">
        <w:rPr>
          <w:rFonts w:ascii="Arial" w:hAnsi="Arial" w:cs="Arial"/>
          <w:b/>
          <w:bCs/>
          <w:i/>
          <w:color w:val="000000"/>
          <w:sz w:val="16"/>
        </w:rPr>
        <w:t>26.</w:t>
      </w:r>
      <w:r w:rsidR="0099076C" w:rsidRPr="00770E20">
        <w:rPr>
          <w:rFonts w:ascii="Arial" w:hAnsi="Arial" w:cs="Arial"/>
          <w:i/>
          <w:color w:val="000000"/>
          <w:sz w:val="16"/>
        </w:rPr>
        <w:t xml:space="preserve"> Insistencia</w:t>
      </w:r>
      <w:r w:rsidR="00770E20" w:rsidRPr="00770E20">
        <w:rPr>
          <w:rFonts w:ascii="Arial" w:hAnsi="Arial" w:cs="Arial"/>
          <w:i/>
          <w:color w:val="000000"/>
          <w:sz w:val="16"/>
        </w:rPr>
        <w:t xml:space="preserve"> del solicitante en caso de reserva. Si la persona interesada insistiere en su petición de información o de documentos ante la autoridad que invoca la reserva, corresponderá al Tribunal Administrativo con jurisdicción en el lugar donde se encuentren los documentos, si se trata de autoridades nacionales, departamentales o del Distrito Capital de Bogotá, o al juez administrativo si se trata de autoridades distritales y municipales decidir en única instancia si se niega o se acepta, total o parcialmente la petición formulada.  </w:t>
      </w:r>
    </w:p>
    <w:p w14:paraId="1E2CC6FB" w14:textId="77777777" w:rsidR="00770E20" w:rsidRPr="00EE093F" w:rsidRDefault="00770E20" w:rsidP="00770E2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</w:pPr>
      <w:r w:rsidRPr="00EE093F"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  <w:t>Para ello, el funcionario respectivo enviará la documentación correspondiente al tribunal o al juez administrativo, el cual decidirá dentro de los diez (10) días siguientes. Este término se interrumpirá en los siguientes casos:  </w:t>
      </w:r>
    </w:p>
    <w:p w14:paraId="36DA4B8A" w14:textId="77777777" w:rsidR="00770E20" w:rsidRPr="00EE093F" w:rsidRDefault="00770E20" w:rsidP="00770E2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</w:pPr>
      <w:r w:rsidRPr="00EE093F"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  <w:t>1. Cuando el tribunal o el juez administrativo solicite copia o fotocopia de los documentos sobre cuya divulgación deba decidir, o cualquier otra información que requieran, y hasta la fecha en la cual las reciba oficialmente.  </w:t>
      </w:r>
    </w:p>
    <w:p w14:paraId="6F90B8D8" w14:textId="77777777" w:rsidR="00770E20" w:rsidRPr="00EE093F" w:rsidRDefault="00770E20" w:rsidP="00770E2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</w:pPr>
      <w:r w:rsidRPr="00EE093F"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  <w:t>2. Cuando la autoridad solicite, a la sección del Consejo de Estado que el reglamento disponga, asumir conocimiento del asunto en atención a su importancia jurídica o con el objeto de unificar criterios sobre el tema. Si al cabo de cinco (5) días la sección guarda silencio, o decide no avocar conocimiento, la actuación continuará ante el respectivo tribunal o juzgado administrativo.  </w:t>
      </w:r>
    </w:p>
    <w:p w14:paraId="1E10388C" w14:textId="77777777" w:rsidR="00770E20" w:rsidRPr="00EE093F" w:rsidRDefault="00770E20" w:rsidP="00770E2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</w:pPr>
      <w:r w:rsidRPr="00770E20">
        <w:rPr>
          <w:rFonts w:ascii="Arial" w:eastAsia="Times New Roman" w:hAnsi="Arial" w:cs="Arial"/>
          <w:b/>
          <w:i/>
          <w:color w:val="000000"/>
          <w:sz w:val="16"/>
          <w:szCs w:val="24"/>
          <w:lang w:eastAsia="es-CO"/>
        </w:rPr>
        <w:t>Parágrafo</w:t>
      </w:r>
      <w:r w:rsidRPr="00770E20"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  <w:t>.</w:t>
      </w:r>
      <w:r w:rsidRPr="00EE093F"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  <w:t> El recurso de insistencia deberá interponerse por escrito y sustentado en la diligencia de notificación,</w:t>
      </w:r>
      <w:r w:rsidRPr="00770E20"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  <w:t xml:space="preserve"> o dentro de los diez (10) días </w:t>
      </w:r>
      <w:r w:rsidRPr="00EE093F">
        <w:rPr>
          <w:rFonts w:ascii="Arial" w:eastAsia="Times New Roman" w:hAnsi="Arial" w:cs="Arial"/>
          <w:i/>
          <w:color w:val="000000"/>
          <w:sz w:val="16"/>
          <w:szCs w:val="24"/>
          <w:lang w:eastAsia="es-CO"/>
        </w:rPr>
        <w:t>siguientes a ella.</w:t>
      </w:r>
    </w:p>
    <w:p w14:paraId="58159631" w14:textId="77777777" w:rsidR="00EE093F" w:rsidRDefault="00EE093F" w:rsidP="00EE093F">
      <w:pPr>
        <w:pStyle w:val="Textonotapie"/>
      </w:pPr>
    </w:p>
  </w:footnote>
  <w:footnote w:id="2">
    <w:p w14:paraId="20E76A8D" w14:textId="05A319E9" w:rsidR="00AD0C85" w:rsidRPr="00F1302D" w:rsidRDefault="00AD0C85">
      <w:pPr>
        <w:pStyle w:val="Textonotapie"/>
        <w:rPr>
          <w:rFonts w:ascii="Arial" w:hAnsi="Arial" w:cs="Arial"/>
          <w:sz w:val="16"/>
          <w:szCs w:val="16"/>
        </w:rPr>
      </w:pPr>
      <w:r w:rsidRPr="00F1302D">
        <w:rPr>
          <w:rStyle w:val="Refdenotaalpie"/>
          <w:rFonts w:ascii="Arial" w:hAnsi="Arial" w:cs="Arial"/>
          <w:sz w:val="16"/>
          <w:szCs w:val="16"/>
        </w:rPr>
        <w:footnoteRef/>
      </w:r>
      <w:r w:rsidRPr="00F1302D">
        <w:rPr>
          <w:rFonts w:ascii="Arial" w:hAnsi="Arial" w:cs="Arial"/>
          <w:sz w:val="16"/>
          <w:szCs w:val="16"/>
        </w:rPr>
        <w:t xml:space="preserve"> </w:t>
      </w:r>
      <w:r w:rsidR="00770E20" w:rsidRPr="00F1302D">
        <w:rPr>
          <w:rFonts w:ascii="Arial" w:hAnsi="Arial" w:cs="Arial"/>
          <w:sz w:val="16"/>
          <w:szCs w:val="16"/>
        </w:rPr>
        <w:t>Corte Constitucional de Colombia. Sentencia C-029 del 2019</w:t>
      </w:r>
      <w:r w:rsidR="00C0173D" w:rsidRPr="00F1302D">
        <w:rPr>
          <w:rFonts w:ascii="Arial" w:hAnsi="Arial" w:cs="Arial"/>
          <w:sz w:val="16"/>
          <w:szCs w:val="16"/>
        </w:rPr>
        <w:t xml:space="preserve"> (M.P. Alberto Rojas Ríos: enero 30 de 2019)</w:t>
      </w:r>
    </w:p>
  </w:footnote>
  <w:footnote w:id="3">
    <w:p w14:paraId="1A6CADD1" w14:textId="2A1D77B2" w:rsidR="00A155C3" w:rsidRPr="00F1302D" w:rsidRDefault="00BC1DEA" w:rsidP="00A155C3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F1302D">
        <w:rPr>
          <w:rStyle w:val="Refdenotaalpie"/>
          <w:rFonts w:ascii="Arial" w:hAnsi="Arial" w:cs="Arial"/>
          <w:sz w:val="16"/>
          <w:szCs w:val="16"/>
        </w:rPr>
        <w:footnoteRef/>
      </w:r>
      <w:r w:rsidRPr="00F1302D">
        <w:rPr>
          <w:rFonts w:ascii="Arial" w:hAnsi="Arial" w:cs="Arial"/>
          <w:sz w:val="16"/>
          <w:szCs w:val="16"/>
        </w:rPr>
        <w:t xml:space="preserve"> </w:t>
      </w:r>
      <w:r w:rsidR="00C0173D" w:rsidRPr="00F1302D">
        <w:rPr>
          <w:rFonts w:ascii="Arial" w:hAnsi="Arial" w:cs="Arial"/>
          <w:i/>
          <w:color w:val="000000"/>
          <w:sz w:val="16"/>
          <w:szCs w:val="16"/>
        </w:rPr>
        <w:t xml:space="preserve">Ley 29 de 1973. por la cual se crea el Fondo Nacional del Notariado y se dictan otras disposiciones. </w:t>
      </w:r>
      <w:r w:rsidR="00252C15" w:rsidRPr="00F1302D">
        <w:rPr>
          <w:rFonts w:ascii="Arial" w:hAnsi="Arial" w:cs="Arial"/>
          <w:i/>
          <w:color w:val="000000"/>
          <w:sz w:val="16"/>
          <w:szCs w:val="16"/>
        </w:rPr>
        <w:t>Diciembre</w:t>
      </w:r>
      <w:r w:rsidR="00C0173D" w:rsidRPr="00F1302D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252C15" w:rsidRPr="00F1302D">
        <w:rPr>
          <w:rFonts w:ascii="Arial" w:hAnsi="Arial" w:cs="Arial"/>
          <w:i/>
          <w:color w:val="000000"/>
          <w:sz w:val="16"/>
          <w:szCs w:val="16"/>
        </w:rPr>
        <w:t>28 de</w:t>
      </w:r>
      <w:r w:rsidR="00C0173D" w:rsidRPr="00F1302D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252C15" w:rsidRPr="00F1302D">
        <w:rPr>
          <w:rFonts w:ascii="Arial" w:hAnsi="Arial" w:cs="Arial"/>
          <w:i/>
          <w:color w:val="000000"/>
          <w:sz w:val="16"/>
          <w:szCs w:val="16"/>
        </w:rPr>
        <w:t>1973</w:t>
      </w:r>
      <w:r w:rsidR="00C0173D" w:rsidRPr="00F1302D">
        <w:rPr>
          <w:rFonts w:ascii="Arial" w:hAnsi="Arial" w:cs="Arial"/>
          <w:i/>
          <w:color w:val="000000"/>
          <w:sz w:val="16"/>
          <w:szCs w:val="16"/>
        </w:rPr>
        <w:t>.</w:t>
      </w:r>
      <w:r w:rsidR="00252C15" w:rsidRPr="00F1302D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B31DEC" w:rsidRPr="00F1302D">
        <w:rPr>
          <w:rFonts w:ascii="Arial" w:hAnsi="Arial" w:cs="Arial"/>
          <w:b/>
          <w:i/>
          <w:color w:val="000000"/>
          <w:sz w:val="16"/>
          <w:szCs w:val="16"/>
        </w:rPr>
        <w:t xml:space="preserve">Artículo 2. </w:t>
      </w:r>
      <w:r w:rsidR="00A155C3" w:rsidRPr="00F1302D">
        <w:rPr>
          <w:rFonts w:ascii="Arial" w:hAnsi="Arial" w:cs="Arial"/>
          <w:i/>
          <w:color w:val="000000"/>
          <w:sz w:val="16"/>
          <w:szCs w:val="16"/>
        </w:rPr>
        <w:t>La remuneración de los Notarios la constituyen las sumas que reciban de los usuarios por la prestación de sus servicios, de acuerdo con las tarifas legales, y por subsidios que les fije el Fondo Nacional del Notariado o la Superintendencia de Notariado y Registro cuando fuere el caso.   </w:t>
      </w:r>
    </w:p>
    <w:p w14:paraId="5654FA80" w14:textId="77777777" w:rsidR="00A155C3" w:rsidRPr="00F1302D" w:rsidRDefault="00A155C3" w:rsidP="00A155C3">
      <w:pPr>
        <w:pStyle w:val="NormalWeb"/>
        <w:spacing w:before="0" w:beforeAutospacing="0" w:after="0" w:afterAutospacing="0" w:line="254" w:lineRule="atLeast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F1302D">
        <w:rPr>
          <w:rFonts w:ascii="Arial" w:hAnsi="Arial" w:cs="Arial"/>
          <w:i/>
          <w:color w:val="000000"/>
          <w:sz w:val="16"/>
          <w:szCs w:val="16"/>
        </w:rPr>
        <w:t>Con esta remuneración los Notarios están obligados a costear y mantener el servicio. </w:t>
      </w:r>
    </w:p>
    <w:p w14:paraId="1DAFDC7F" w14:textId="745FFE88" w:rsidR="00BC1DEA" w:rsidRPr="00F1302D" w:rsidRDefault="00BC1DEA">
      <w:pPr>
        <w:pStyle w:val="Textonotapie"/>
        <w:rPr>
          <w:rFonts w:ascii="Arial" w:hAnsi="Arial" w:cs="Arial"/>
          <w:sz w:val="16"/>
          <w:szCs w:val="16"/>
        </w:rPr>
      </w:pPr>
    </w:p>
  </w:footnote>
  <w:footnote w:id="4">
    <w:p w14:paraId="6132C431" w14:textId="4B0F6EE0" w:rsidR="008E17AC" w:rsidRDefault="008E17A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252C15" w:rsidRPr="0099076C">
        <w:rPr>
          <w:rFonts w:ascii="Arial" w:hAnsi="Arial" w:cs="Arial"/>
          <w:i/>
          <w:color w:val="000000"/>
          <w:sz w:val="16"/>
          <w:szCs w:val="24"/>
        </w:rPr>
        <w:t>Ley 1755 de 2015</w:t>
      </w:r>
      <w:r w:rsidR="00252C15">
        <w:rPr>
          <w:rFonts w:ascii="Arial" w:hAnsi="Arial" w:cs="Arial"/>
          <w:i/>
          <w:color w:val="000000"/>
          <w:sz w:val="16"/>
        </w:rPr>
        <w:t>. P</w:t>
      </w:r>
      <w:r w:rsidR="00252C15" w:rsidRPr="0099076C">
        <w:rPr>
          <w:rFonts w:ascii="Arial" w:hAnsi="Arial" w:cs="Arial"/>
          <w:i/>
          <w:color w:val="000000"/>
          <w:sz w:val="16"/>
          <w:szCs w:val="24"/>
        </w:rPr>
        <w:t>or medio de la cual se regula el Derecho Fundamental de Petición y se sustituye un título del Código de Procedimiento Administrativo y de lo Contencioso Administrativo. Ju</w:t>
      </w:r>
      <w:r w:rsidR="00252C15">
        <w:rPr>
          <w:rFonts w:ascii="Arial" w:hAnsi="Arial" w:cs="Arial"/>
          <w:i/>
          <w:color w:val="000000"/>
          <w:sz w:val="16"/>
        </w:rPr>
        <w:t>n</w:t>
      </w:r>
      <w:r w:rsidR="00252C15" w:rsidRPr="0099076C">
        <w:rPr>
          <w:rFonts w:ascii="Arial" w:hAnsi="Arial" w:cs="Arial"/>
          <w:i/>
          <w:color w:val="000000"/>
          <w:sz w:val="16"/>
          <w:szCs w:val="24"/>
        </w:rPr>
        <w:t>io 30 de 2015</w:t>
      </w:r>
      <w:r w:rsidR="00252C15">
        <w:rPr>
          <w:rFonts w:ascii="Arial" w:hAnsi="Arial" w:cs="Arial"/>
          <w:i/>
          <w:color w:val="000000"/>
          <w:sz w:val="16"/>
          <w:szCs w:val="24"/>
        </w:rPr>
        <w:t>.</w:t>
      </w:r>
    </w:p>
  </w:footnote>
  <w:footnote w:id="5">
    <w:p w14:paraId="0E2290E1" w14:textId="125F59F0" w:rsidR="001E708D" w:rsidRDefault="001E708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A734E3" w:rsidRPr="007F5763">
        <w:rPr>
          <w:rFonts w:ascii="Arial" w:hAnsi="Arial" w:cs="Arial"/>
          <w:sz w:val="16"/>
          <w:szCs w:val="16"/>
        </w:rPr>
        <w:t xml:space="preserve">Constitución Política de Colombia. Artículo </w:t>
      </w:r>
      <w:r w:rsidR="009F6398">
        <w:rPr>
          <w:rFonts w:ascii="Arial" w:hAnsi="Arial" w:cs="Arial"/>
          <w:sz w:val="16"/>
          <w:szCs w:val="16"/>
        </w:rPr>
        <w:t>4</w:t>
      </w:r>
      <w:r w:rsidR="00A734E3" w:rsidRPr="007F5763">
        <w:rPr>
          <w:rFonts w:ascii="Arial" w:hAnsi="Arial" w:cs="Arial"/>
          <w:sz w:val="16"/>
          <w:szCs w:val="16"/>
        </w:rPr>
        <w:t>. Julio 7 de 1991 (Colombia) 2da Ed. Editorial Legis.</w:t>
      </w:r>
    </w:p>
  </w:footnote>
  <w:footnote w:id="6">
    <w:p w14:paraId="73315CF3" w14:textId="405CBF7E" w:rsidR="00BD0C0E" w:rsidRDefault="00BD0C0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9510C6" w:rsidRPr="00770E20">
        <w:rPr>
          <w:rFonts w:ascii="Arial" w:hAnsi="Arial" w:cs="Arial"/>
          <w:sz w:val="16"/>
          <w:szCs w:val="16"/>
        </w:rPr>
        <w:t xml:space="preserve">Corte Constitucional de Colombia. Sentencia </w:t>
      </w:r>
      <w:r w:rsidR="009510C6">
        <w:rPr>
          <w:rFonts w:ascii="Arial" w:hAnsi="Arial" w:cs="Arial"/>
          <w:sz w:val="16"/>
          <w:szCs w:val="16"/>
        </w:rPr>
        <w:t>T</w:t>
      </w:r>
      <w:r w:rsidR="009510C6" w:rsidRPr="00770E20">
        <w:rPr>
          <w:rFonts w:ascii="Arial" w:hAnsi="Arial" w:cs="Arial"/>
          <w:sz w:val="16"/>
          <w:szCs w:val="16"/>
        </w:rPr>
        <w:t>-</w:t>
      </w:r>
      <w:r w:rsidR="009510C6">
        <w:rPr>
          <w:rFonts w:ascii="Arial" w:hAnsi="Arial" w:cs="Arial"/>
          <w:sz w:val="16"/>
          <w:szCs w:val="16"/>
        </w:rPr>
        <w:t>146</w:t>
      </w:r>
      <w:r w:rsidR="009510C6" w:rsidRPr="00770E20">
        <w:rPr>
          <w:rFonts w:ascii="Arial" w:hAnsi="Arial" w:cs="Arial"/>
          <w:sz w:val="16"/>
          <w:szCs w:val="16"/>
        </w:rPr>
        <w:t xml:space="preserve"> del 201</w:t>
      </w:r>
      <w:r w:rsidR="009510C6">
        <w:rPr>
          <w:rFonts w:ascii="Arial" w:hAnsi="Arial" w:cs="Arial"/>
          <w:sz w:val="16"/>
          <w:szCs w:val="16"/>
        </w:rPr>
        <w:t xml:space="preserve">2 (M.P. </w:t>
      </w:r>
      <w:r w:rsidR="002041C1">
        <w:rPr>
          <w:rFonts w:ascii="Arial" w:hAnsi="Arial" w:cs="Arial"/>
          <w:sz w:val="16"/>
          <w:szCs w:val="16"/>
        </w:rPr>
        <w:t>Jorge Ignacio Pretel</w:t>
      </w:r>
      <w:r w:rsidR="00BB118E">
        <w:rPr>
          <w:rFonts w:ascii="Arial" w:hAnsi="Arial" w:cs="Arial"/>
          <w:sz w:val="16"/>
          <w:szCs w:val="16"/>
        </w:rPr>
        <w:t>t Chaljub</w:t>
      </w:r>
      <w:r w:rsidR="009510C6" w:rsidRPr="00C0173D">
        <w:rPr>
          <w:rFonts w:ascii="Arial" w:hAnsi="Arial" w:cs="Arial"/>
          <w:sz w:val="16"/>
          <w:szCs w:val="16"/>
        </w:rPr>
        <w:t xml:space="preserve">: </w:t>
      </w:r>
      <w:r w:rsidR="00B97BC7">
        <w:rPr>
          <w:rFonts w:ascii="Arial" w:hAnsi="Arial" w:cs="Arial"/>
          <w:sz w:val="16"/>
          <w:szCs w:val="16"/>
        </w:rPr>
        <w:t>marzo</w:t>
      </w:r>
      <w:r w:rsidR="009510C6" w:rsidRPr="00C0173D">
        <w:rPr>
          <w:rFonts w:ascii="Arial" w:hAnsi="Arial" w:cs="Arial"/>
          <w:sz w:val="16"/>
          <w:szCs w:val="16"/>
        </w:rPr>
        <w:t xml:space="preserve"> </w:t>
      </w:r>
      <w:r w:rsidR="00B97BC7">
        <w:rPr>
          <w:rFonts w:ascii="Arial" w:hAnsi="Arial" w:cs="Arial"/>
          <w:sz w:val="16"/>
          <w:szCs w:val="16"/>
        </w:rPr>
        <w:t>2</w:t>
      </w:r>
      <w:r w:rsidR="009510C6" w:rsidRPr="00C0173D">
        <w:rPr>
          <w:rFonts w:ascii="Arial" w:hAnsi="Arial" w:cs="Arial"/>
          <w:sz w:val="16"/>
          <w:szCs w:val="16"/>
        </w:rPr>
        <w:t xml:space="preserve"> de 201</w:t>
      </w:r>
      <w:r w:rsidR="00B97BC7">
        <w:rPr>
          <w:rFonts w:ascii="Arial" w:hAnsi="Arial" w:cs="Arial"/>
          <w:sz w:val="16"/>
          <w:szCs w:val="16"/>
        </w:rPr>
        <w:t>2</w:t>
      </w:r>
      <w:r w:rsidR="009510C6" w:rsidRPr="00C0173D">
        <w:rPr>
          <w:rFonts w:ascii="Arial" w:hAnsi="Arial" w:cs="Arial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4FA7"/>
    <w:multiLevelType w:val="hybridMultilevel"/>
    <w:tmpl w:val="3628F4D8"/>
    <w:lvl w:ilvl="0" w:tplc="2836F0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3148"/>
    <w:multiLevelType w:val="multilevel"/>
    <w:tmpl w:val="79565AF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2C770553"/>
    <w:multiLevelType w:val="multilevel"/>
    <w:tmpl w:val="0C7E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6510D0"/>
    <w:multiLevelType w:val="multilevel"/>
    <w:tmpl w:val="BFDABD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B933707"/>
    <w:multiLevelType w:val="hybridMultilevel"/>
    <w:tmpl w:val="5A9207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121EF"/>
    <w:multiLevelType w:val="hybridMultilevel"/>
    <w:tmpl w:val="B5201C18"/>
    <w:lvl w:ilvl="0" w:tplc="0B1C9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22766"/>
    <w:multiLevelType w:val="hybridMultilevel"/>
    <w:tmpl w:val="32869B20"/>
    <w:lvl w:ilvl="0" w:tplc="460ED364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3682235">
    <w:abstractNumId w:val="3"/>
  </w:num>
  <w:num w:numId="2" w16cid:durableId="1753772400">
    <w:abstractNumId w:val="2"/>
  </w:num>
  <w:num w:numId="3" w16cid:durableId="1786578970">
    <w:abstractNumId w:val="0"/>
  </w:num>
  <w:num w:numId="4" w16cid:durableId="2024164408">
    <w:abstractNumId w:val="4"/>
  </w:num>
  <w:num w:numId="5" w16cid:durableId="869878783">
    <w:abstractNumId w:val="5"/>
  </w:num>
  <w:num w:numId="6" w16cid:durableId="558127161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9882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0755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E"/>
    <w:rsid w:val="000308EC"/>
    <w:rsid w:val="0003383B"/>
    <w:rsid w:val="000359AA"/>
    <w:rsid w:val="00087D9A"/>
    <w:rsid w:val="000916A6"/>
    <w:rsid w:val="00094254"/>
    <w:rsid w:val="000B05A9"/>
    <w:rsid w:val="000D2B69"/>
    <w:rsid w:val="00105994"/>
    <w:rsid w:val="0015515B"/>
    <w:rsid w:val="00193902"/>
    <w:rsid w:val="001970CB"/>
    <w:rsid w:val="001A5303"/>
    <w:rsid w:val="001C0C85"/>
    <w:rsid w:val="001E0DFD"/>
    <w:rsid w:val="001E708D"/>
    <w:rsid w:val="00201381"/>
    <w:rsid w:val="002041C1"/>
    <w:rsid w:val="00223149"/>
    <w:rsid w:val="002351B8"/>
    <w:rsid w:val="00244C22"/>
    <w:rsid w:val="00244FB8"/>
    <w:rsid w:val="00252C15"/>
    <w:rsid w:val="0029418C"/>
    <w:rsid w:val="002F3825"/>
    <w:rsid w:val="00304691"/>
    <w:rsid w:val="003530BE"/>
    <w:rsid w:val="003656EE"/>
    <w:rsid w:val="00393842"/>
    <w:rsid w:val="00394AB0"/>
    <w:rsid w:val="00395CC5"/>
    <w:rsid w:val="003A1190"/>
    <w:rsid w:val="003C5AB8"/>
    <w:rsid w:val="003F73C8"/>
    <w:rsid w:val="00420590"/>
    <w:rsid w:val="004809C2"/>
    <w:rsid w:val="004A6140"/>
    <w:rsid w:val="004B4D46"/>
    <w:rsid w:val="004D6FD7"/>
    <w:rsid w:val="004E0DDF"/>
    <w:rsid w:val="004F68F9"/>
    <w:rsid w:val="005055DE"/>
    <w:rsid w:val="00525357"/>
    <w:rsid w:val="00526EF5"/>
    <w:rsid w:val="00584DBB"/>
    <w:rsid w:val="00593D16"/>
    <w:rsid w:val="00596B7C"/>
    <w:rsid w:val="005B0E91"/>
    <w:rsid w:val="005E1B5F"/>
    <w:rsid w:val="005E5F05"/>
    <w:rsid w:val="005F1015"/>
    <w:rsid w:val="0061151E"/>
    <w:rsid w:val="006412EE"/>
    <w:rsid w:val="00661F59"/>
    <w:rsid w:val="00690464"/>
    <w:rsid w:val="006A150B"/>
    <w:rsid w:val="006B5987"/>
    <w:rsid w:val="0072738B"/>
    <w:rsid w:val="00734B88"/>
    <w:rsid w:val="00753A89"/>
    <w:rsid w:val="007563D3"/>
    <w:rsid w:val="00770E20"/>
    <w:rsid w:val="007967A8"/>
    <w:rsid w:val="007D699A"/>
    <w:rsid w:val="007F0AD5"/>
    <w:rsid w:val="00861E2F"/>
    <w:rsid w:val="008738DD"/>
    <w:rsid w:val="00874CEC"/>
    <w:rsid w:val="00886133"/>
    <w:rsid w:val="008A34F0"/>
    <w:rsid w:val="008A717C"/>
    <w:rsid w:val="008E17AC"/>
    <w:rsid w:val="009510C6"/>
    <w:rsid w:val="00964014"/>
    <w:rsid w:val="0096739D"/>
    <w:rsid w:val="00975A24"/>
    <w:rsid w:val="00981B2D"/>
    <w:rsid w:val="009869BD"/>
    <w:rsid w:val="0099076C"/>
    <w:rsid w:val="009D0C9E"/>
    <w:rsid w:val="009E0154"/>
    <w:rsid w:val="009F160A"/>
    <w:rsid w:val="009F16C5"/>
    <w:rsid w:val="009F6398"/>
    <w:rsid w:val="00A0122B"/>
    <w:rsid w:val="00A155C3"/>
    <w:rsid w:val="00A54919"/>
    <w:rsid w:val="00A734E3"/>
    <w:rsid w:val="00A870DA"/>
    <w:rsid w:val="00AB3B61"/>
    <w:rsid w:val="00AD0C85"/>
    <w:rsid w:val="00AD30E6"/>
    <w:rsid w:val="00B2161B"/>
    <w:rsid w:val="00B31DEC"/>
    <w:rsid w:val="00B64B1A"/>
    <w:rsid w:val="00B702D5"/>
    <w:rsid w:val="00B733E5"/>
    <w:rsid w:val="00B9494A"/>
    <w:rsid w:val="00B95E6F"/>
    <w:rsid w:val="00B97BC7"/>
    <w:rsid w:val="00BA27E1"/>
    <w:rsid w:val="00BB045F"/>
    <w:rsid w:val="00BB118E"/>
    <w:rsid w:val="00BC1DEA"/>
    <w:rsid w:val="00BC7CFA"/>
    <w:rsid w:val="00BD0C0E"/>
    <w:rsid w:val="00C0173D"/>
    <w:rsid w:val="00C42AA2"/>
    <w:rsid w:val="00C53EF0"/>
    <w:rsid w:val="00C71E67"/>
    <w:rsid w:val="00C934B9"/>
    <w:rsid w:val="00C951EF"/>
    <w:rsid w:val="00CE499F"/>
    <w:rsid w:val="00CF0AD4"/>
    <w:rsid w:val="00CF0C3E"/>
    <w:rsid w:val="00D36B51"/>
    <w:rsid w:val="00D46B22"/>
    <w:rsid w:val="00D65A32"/>
    <w:rsid w:val="00D84C55"/>
    <w:rsid w:val="00D93430"/>
    <w:rsid w:val="00DD6B0D"/>
    <w:rsid w:val="00DE4356"/>
    <w:rsid w:val="00E35DFC"/>
    <w:rsid w:val="00E5577C"/>
    <w:rsid w:val="00E77862"/>
    <w:rsid w:val="00E85013"/>
    <w:rsid w:val="00E90891"/>
    <w:rsid w:val="00EC1E8D"/>
    <w:rsid w:val="00EE093F"/>
    <w:rsid w:val="00EF39A2"/>
    <w:rsid w:val="00F1302D"/>
    <w:rsid w:val="00F32715"/>
    <w:rsid w:val="00F3487C"/>
    <w:rsid w:val="00F37142"/>
    <w:rsid w:val="00F8009E"/>
    <w:rsid w:val="00F8275D"/>
    <w:rsid w:val="00F875C4"/>
    <w:rsid w:val="00FA31F7"/>
    <w:rsid w:val="00FB470A"/>
    <w:rsid w:val="00FE320F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5C49"/>
  <w15:chartTrackingRefBased/>
  <w15:docId w15:val="{80711546-1FBE-4CD4-85E3-899471C4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16A6"/>
    <w:pPr>
      <w:ind w:left="720"/>
      <w:contextualSpacing/>
    </w:pPr>
  </w:style>
  <w:style w:type="paragraph" w:styleId="Sinespaciado">
    <w:name w:val="No Spacing"/>
    <w:uiPriority w:val="1"/>
    <w:qFormat/>
    <w:rsid w:val="0096739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4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DBB"/>
  </w:style>
  <w:style w:type="paragraph" w:styleId="Piedepgina">
    <w:name w:val="footer"/>
    <w:basedOn w:val="Normal"/>
    <w:link w:val="PiedepginaCar"/>
    <w:uiPriority w:val="99"/>
    <w:unhideWhenUsed/>
    <w:rsid w:val="00584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DBB"/>
  </w:style>
  <w:style w:type="paragraph" w:styleId="Textonotapie">
    <w:name w:val="footnote text"/>
    <w:basedOn w:val="Normal"/>
    <w:link w:val="TextonotapieCar"/>
    <w:uiPriority w:val="99"/>
    <w:semiHidden/>
    <w:unhideWhenUsed/>
    <w:rsid w:val="00B702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02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02D5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C53EF0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EE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9343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F38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38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38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38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38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187A-4598-4DD0-A7E6-608E56BA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Jurídica</dc:creator>
  <cp:keywords/>
  <dc:description/>
  <cp:lastModifiedBy>Elizabeth Álvarez Quintana</cp:lastModifiedBy>
  <cp:revision>2</cp:revision>
  <cp:lastPrinted>2022-06-03T15:55:00Z</cp:lastPrinted>
  <dcterms:created xsi:type="dcterms:W3CDTF">2022-06-03T21:32:00Z</dcterms:created>
  <dcterms:modified xsi:type="dcterms:W3CDTF">2022-06-03T21:32:00Z</dcterms:modified>
</cp:coreProperties>
</file>